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71873">
      <w:pPr>
        <w:keepNext w:val="0"/>
        <w:keepLines w:val="0"/>
        <w:widowControl/>
        <w:suppressLineNumbers w:val="0"/>
        <w:ind w:firstLine="1601" w:firstLineChars="400"/>
        <w:jc w:val="both"/>
        <w:rPr>
          <w:rFonts w:hint="default" w:ascii="Calibri" w:hAnsi="Calibri" w:cs="Calibri"/>
          <w:sz w:val="40"/>
          <w:szCs w:val="40"/>
          <w:lang w:val="en-US"/>
        </w:rPr>
      </w:pPr>
      <w:r>
        <w:rPr>
          <w:rFonts w:hint="default" w:ascii="Calibri" w:hAnsi="Calibri" w:eastAsia="Helvetica-Bold" w:cs="Calibri"/>
          <w:b/>
          <w:bCs/>
          <w:color w:val="000000"/>
          <w:kern w:val="0"/>
          <w:sz w:val="40"/>
          <w:szCs w:val="40"/>
          <w:lang w:val="en-US" w:eastAsia="zh-CN" w:bidi="ar"/>
        </w:rPr>
        <w:t>A</w:t>
      </w:r>
      <w:r>
        <w:rPr>
          <w:rFonts w:hint="default" w:ascii="Calibri" w:hAnsi="Calibri" w:eastAsia="Helvetica-Bold" w:cs="Calibri"/>
          <w:b/>
          <w:bCs/>
          <w:color w:val="000000"/>
          <w:kern w:val="0"/>
          <w:sz w:val="40"/>
          <w:szCs w:val="40"/>
          <w:lang w:val="en-US" w:eastAsia="zh-CN" w:bidi="ar"/>
        </w:rPr>
        <w:t>LABI ADETOKUNBO MAYOWA</w:t>
      </w:r>
    </w:p>
    <w:p w14:paraId="4DECD3DC">
      <w:pPr>
        <w:keepNext w:val="0"/>
        <w:keepLines w:val="0"/>
        <w:widowControl/>
        <w:suppressLineNumbers w:val="0"/>
        <w:ind w:firstLine="540" w:firstLineChars="300"/>
        <w:jc w:val="both"/>
        <w:rPr>
          <w:rFonts w:ascii="Helvetica" w:hAnsi="Helvetica" w:eastAsia="Helvetica" w:cs="Helvetica"/>
          <w:b/>
          <w:bCs/>
          <w:color w:val="000000"/>
          <w:kern w:val="0"/>
          <w:sz w:val="18"/>
          <w:szCs w:val="18"/>
          <w:lang w:val="en-US" w:eastAsia="zh-CN" w:bidi="ar"/>
        </w:rPr>
      </w:pPr>
      <w:r>
        <w:rPr>
          <w:rFonts w:ascii="Helvetica" w:hAnsi="Helvetica" w:eastAsia="Helvetica" w:cs="Helvetica"/>
          <w:b/>
          <w:bCs/>
          <w:color w:val="000000"/>
          <w:kern w:val="0"/>
          <w:sz w:val="18"/>
          <w:szCs w:val="18"/>
          <w:lang w:val="en-US" w:eastAsia="zh-CN" w:bidi="ar"/>
        </w:rPr>
        <w:t>Lagos, Nigeria | 0</w:t>
      </w:r>
      <w:r>
        <w:rPr>
          <w:rFonts w:hint="default" w:ascii="Helvetica" w:hAnsi="Helvetica" w:eastAsia="Helvetica" w:cs="Helvetica"/>
          <w:b/>
          <w:bCs/>
          <w:color w:val="000000"/>
          <w:kern w:val="0"/>
          <w:sz w:val="18"/>
          <w:szCs w:val="18"/>
          <w:lang w:val="en-US" w:eastAsia="zh-CN" w:bidi="ar"/>
        </w:rPr>
        <w:t>8037588171</w:t>
      </w:r>
      <w:r>
        <w:rPr>
          <w:rFonts w:ascii="Helvetica" w:hAnsi="Helvetica" w:eastAsia="Helvetica" w:cs="Helvetica"/>
          <w:b/>
          <w:bCs/>
          <w:color w:val="000000"/>
          <w:kern w:val="0"/>
          <w:sz w:val="18"/>
          <w:szCs w:val="18"/>
          <w:lang w:val="en-US" w:eastAsia="zh-CN" w:bidi="ar"/>
        </w:rPr>
        <w:t xml:space="preserve"> | 0</w:t>
      </w:r>
      <w:r>
        <w:rPr>
          <w:rFonts w:hint="default" w:ascii="Helvetica" w:hAnsi="Helvetica" w:eastAsia="Helvetica" w:cs="Helvetica"/>
          <w:b/>
          <w:bCs/>
          <w:color w:val="000000"/>
          <w:kern w:val="0"/>
          <w:sz w:val="18"/>
          <w:szCs w:val="18"/>
          <w:lang w:val="en-US" w:eastAsia="zh-CN" w:bidi="ar"/>
        </w:rPr>
        <w:t>8110712343</w:t>
      </w:r>
      <w:r>
        <w:rPr>
          <w:rFonts w:ascii="Helvetica" w:hAnsi="Helvetica" w:eastAsia="Helvetica" w:cs="Helvetica"/>
          <w:b/>
          <w:bCs/>
          <w:color w:val="000000"/>
          <w:kern w:val="0"/>
          <w:sz w:val="18"/>
          <w:szCs w:val="18"/>
          <w:lang w:val="en-US" w:eastAsia="zh-CN" w:bidi="ar"/>
        </w:rPr>
        <w:t xml:space="preserve"> | </w:t>
      </w:r>
      <w:r>
        <w:rPr>
          <w:rFonts w:hint="default" w:ascii="Helvetica" w:hAnsi="Helvetica" w:eastAsia="Helvetica" w:cs="Helvetica"/>
          <w:b/>
          <w:bCs/>
          <w:color w:val="000000"/>
          <w:kern w:val="0"/>
          <w:sz w:val="18"/>
          <w:szCs w:val="18"/>
          <w:lang w:val="en-US" w:eastAsia="zh-CN" w:bidi="ar"/>
        </w:rPr>
        <w:fldChar w:fldCharType="begin"/>
      </w:r>
      <w:r>
        <w:rPr>
          <w:rFonts w:hint="default" w:ascii="Helvetica" w:hAnsi="Helvetica" w:eastAsia="Helvetica" w:cs="Helvetica"/>
          <w:b/>
          <w:bCs/>
          <w:color w:val="000000"/>
          <w:kern w:val="0"/>
          <w:sz w:val="18"/>
          <w:szCs w:val="18"/>
          <w:lang w:val="en-US" w:eastAsia="zh-CN" w:bidi="ar"/>
        </w:rPr>
        <w:instrText xml:space="preserve"> HYPERLINK "mailto:adetokunboalabi47@gmail.com" </w:instrText>
      </w:r>
      <w:r>
        <w:rPr>
          <w:rFonts w:hint="default" w:ascii="Helvetica" w:hAnsi="Helvetica" w:eastAsia="Helvetica" w:cs="Helvetica"/>
          <w:b/>
          <w:bCs/>
          <w:color w:val="000000"/>
          <w:kern w:val="0"/>
          <w:sz w:val="18"/>
          <w:szCs w:val="18"/>
          <w:lang w:val="en-US" w:eastAsia="zh-CN" w:bidi="ar"/>
        </w:rPr>
        <w:fldChar w:fldCharType="separate"/>
      </w:r>
      <w:r>
        <w:rPr>
          <w:rStyle w:val="4"/>
          <w:rFonts w:hint="default" w:ascii="Helvetica" w:hAnsi="Helvetica" w:eastAsia="Helvetica" w:cs="Helvetica"/>
          <w:b/>
          <w:bCs/>
          <w:kern w:val="0"/>
          <w:sz w:val="18"/>
          <w:szCs w:val="18"/>
          <w:lang w:val="en-US" w:eastAsia="zh-CN" w:bidi="ar"/>
        </w:rPr>
        <w:t>adetokunboalabi47</w:t>
      </w:r>
      <w:r>
        <w:rPr>
          <w:rStyle w:val="4"/>
          <w:rFonts w:ascii="Helvetica" w:hAnsi="Helvetica" w:eastAsia="Helvetica" w:cs="Helvetica"/>
          <w:b/>
          <w:bCs/>
          <w:kern w:val="0"/>
          <w:sz w:val="18"/>
          <w:szCs w:val="18"/>
          <w:lang w:val="en-US" w:eastAsia="zh-CN" w:bidi="ar"/>
        </w:rPr>
        <w:t>@gmail.com</w:t>
      </w:r>
      <w:r>
        <w:rPr>
          <w:rFonts w:hint="default" w:ascii="Helvetica" w:hAnsi="Helvetica" w:eastAsia="Helvetica" w:cs="Helvetica"/>
          <w:b/>
          <w:bCs/>
          <w:color w:val="000000"/>
          <w:kern w:val="0"/>
          <w:sz w:val="18"/>
          <w:szCs w:val="18"/>
          <w:lang w:val="en-US" w:eastAsia="zh-CN" w:bidi="ar"/>
        </w:rPr>
        <w:fldChar w:fldCharType="end"/>
      </w:r>
    </w:p>
    <w:p w14:paraId="52CA06D1">
      <w:pPr>
        <w:keepNext w:val="0"/>
        <w:keepLines w:val="0"/>
        <w:widowControl/>
        <w:suppressLineNumbers w:val="0"/>
        <w:ind w:firstLine="540" w:firstLineChars="300"/>
        <w:jc w:val="both"/>
        <w:rPr>
          <w:rFonts w:ascii="Helvetica" w:hAnsi="Helvetica" w:eastAsia="Helvetica" w:cs="Helvetica"/>
          <w:b/>
          <w:bCs/>
          <w:color w:val="000000"/>
          <w:kern w:val="0"/>
          <w:sz w:val="18"/>
          <w:szCs w:val="18"/>
          <w:lang w:val="en-US" w:eastAsia="zh-CN" w:bidi="ar"/>
        </w:rPr>
      </w:pPr>
    </w:p>
    <w:p w14:paraId="58CC2AC8">
      <w:pPr>
        <w:keepNext w:val="0"/>
        <w:keepLines w:val="0"/>
        <w:widowControl/>
        <w:suppressLineNumbers w:val="0"/>
        <w:jc w:val="left"/>
      </w:pPr>
      <w:r>
        <w:rPr>
          <w:rFonts w:hint="default" w:ascii="Arial" w:hAnsi="Arial" w:eastAsia="Helvetica-Bold" w:cs="Arial"/>
          <w:b/>
          <w:bCs/>
          <w:color w:val="000000"/>
          <w:kern w:val="0"/>
          <w:sz w:val="21"/>
          <w:szCs w:val="21"/>
          <w:lang w:val="en-US" w:eastAsia="zh-CN" w:bidi="ar"/>
        </w:rPr>
        <w:t xml:space="preserve">PROFESSIONAL SUMMARY </w:t>
      </w:r>
    </w:p>
    <w:p w14:paraId="57484934">
      <w:pPr>
        <w:keepNext w:val="0"/>
        <w:keepLines w:val="0"/>
        <w:widowControl/>
        <w:suppressLineNumbers w:val="0"/>
        <w:jc w:val="left"/>
        <w:rPr>
          <w:rFonts w:hint="default" w:ascii="Calibri" w:hAnsi="Calibri" w:cs="Calibri"/>
          <w:b w:val="0"/>
          <w:bCs w:val="0"/>
          <w:sz w:val="20"/>
          <w:szCs w:val="20"/>
        </w:rPr>
      </w:pPr>
      <w:r>
        <w:rPr>
          <w:rFonts w:hint="default" w:ascii="Calibri" w:hAnsi="Calibri" w:eastAsia="Helvetica" w:cs="Calibri"/>
          <w:b w:val="0"/>
          <w:bCs w:val="0"/>
          <w:color w:val="000000"/>
          <w:kern w:val="0"/>
          <w:sz w:val="20"/>
          <w:szCs w:val="20"/>
          <w:lang w:val="en-US" w:eastAsia="zh-CN" w:bidi="ar"/>
        </w:rPr>
        <w:t xml:space="preserve">Results-driven Business Development professional with over 5 years of experience driving business growth, acquiring customers, managing relationships, supporting SME financing, and assessing customer applications. Experienced in preliminary credit checks, customer documentation review, repayment-capacity assessment, risk identification, loan processing support, lead generation, financial product sales, and portfolio relationship management. Strong ability to balance customer acquisition and revenue growth with sound credit and risk considerations. </w:t>
      </w:r>
    </w:p>
    <w:p w14:paraId="3DB1C55B">
      <w:pPr>
        <w:keepNext w:val="0"/>
        <w:keepLines w:val="0"/>
        <w:widowControl/>
        <w:suppressLineNumbers w:val="0"/>
        <w:jc w:val="left"/>
      </w:pPr>
      <w:r>
        <w:rPr>
          <w:rFonts w:hint="default" w:ascii="Arial" w:hAnsi="Arial" w:eastAsia="Helvetica-Bold" w:cs="Arial"/>
          <w:b/>
          <w:bCs/>
          <w:color w:val="000000"/>
          <w:kern w:val="0"/>
          <w:sz w:val="21"/>
          <w:szCs w:val="21"/>
          <w:lang w:val="en-US" w:eastAsia="zh-CN" w:bidi="ar"/>
        </w:rPr>
        <w:t xml:space="preserve">CORE COMPETENCIES </w:t>
      </w:r>
    </w:p>
    <w:p w14:paraId="3B1F3C3F">
      <w:pPr>
        <w:keepNext w:val="0"/>
        <w:keepLines w:val="0"/>
        <w:widowControl/>
        <w:suppressLineNumbers w:val="0"/>
        <w:jc w:val="left"/>
        <w:rPr>
          <w:rFonts w:hint="default" w:ascii="Helvetica" w:hAnsi="Helvetica" w:eastAsia="Helvetica" w:cs="Helvetica"/>
          <w:color w:val="000000"/>
          <w:kern w:val="0"/>
          <w:sz w:val="18"/>
          <w:szCs w:val="18"/>
          <w:lang w:val="en-US" w:eastAsia="zh-CN" w:bidi="ar"/>
        </w:rPr>
      </w:pPr>
      <w:r>
        <w:rPr>
          <w:rFonts w:hint="default" w:ascii="Arial" w:hAnsi="Arial" w:eastAsia="Helvetica" w:cs="Arial"/>
          <w:color w:val="000000"/>
          <w:kern w:val="0"/>
          <w:sz w:val="18"/>
          <w:szCs w:val="18"/>
          <w:lang w:val="en-US" w:eastAsia="zh-CN" w:bidi="ar"/>
        </w:rPr>
        <w:t>Credit Assessment &amp; Preliminary Underwriting | Credit Checks | Risk Identification &amp; Analysis | Loan Processing | Repayment Capacity Assessment | SME Financing | Business Development | Lead Generation | Customer Acquisition | B2B Sales | Relationship Management | Portfolio Management | Deposit Mobilization | Customer Retention | Sales Negotiation | Proposal Preparation | Market Research | CRM | Microsoft Excel |Microsoft Word | Microsoft PowerPoint</w:t>
      </w:r>
      <w:r>
        <w:rPr>
          <w:rFonts w:hint="default" w:ascii="Helvetica" w:hAnsi="Helvetica" w:eastAsia="Helvetica" w:cs="Helvetica"/>
          <w:color w:val="000000"/>
          <w:kern w:val="0"/>
          <w:sz w:val="18"/>
          <w:szCs w:val="18"/>
          <w:lang w:val="en-US" w:eastAsia="zh-CN" w:bidi="ar"/>
        </w:rPr>
        <w:t xml:space="preserve"> </w:t>
      </w:r>
    </w:p>
    <w:p w14:paraId="5BE6DEFC">
      <w:pPr>
        <w:keepNext w:val="0"/>
        <w:keepLines w:val="0"/>
        <w:widowControl/>
        <w:suppressLineNumbers w:val="0"/>
        <w:jc w:val="left"/>
        <w:rPr>
          <w:rFonts w:hint="default" w:ascii="Arial" w:hAnsi="Arial" w:eastAsia="Helvetica-Bold" w:cs="Arial"/>
          <w:b/>
          <w:bCs/>
          <w:color w:val="000000"/>
          <w:kern w:val="0"/>
          <w:sz w:val="21"/>
          <w:szCs w:val="21"/>
          <w:lang w:val="en-US" w:eastAsia="zh-CN" w:bidi="ar"/>
        </w:rPr>
      </w:pPr>
      <w:r>
        <w:rPr>
          <w:rFonts w:hint="default" w:ascii="Arial" w:hAnsi="Arial" w:eastAsia="Helvetica-Bold" w:cs="Arial"/>
          <w:b/>
          <w:bCs/>
          <w:color w:val="000000"/>
          <w:kern w:val="0"/>
          <w:sz w:val="21"/>
          <w:szCs w:val="21"/>
          <w:lang w:val="en-US" w:eastAsia="zh-CN" w:bidi="ar"/>
        </w:rPr>
        <w:t xml:space="preserve">PROFESSIONAL EXPERIENCE </w:t>
      </w:r>
    </w:p>
    <w:p w14:paraId="5607A8BC">
      <w:pPr>
        <w:keepNext w:val="0"/>
        <w:keepLines w:val="0"/>
        <w:widowControl/>
        <w:suppressLineNumbers w:val="0"/>
        <w:jc w:val="left"/>
        <w:rPr>
          <w:rFonts w:hint="default"/>
          <w:b/>
          <w:bCs/>
          <w:lang w:val="en-US"/>
        </w:rPr>
      </w:pPr>
      <w:r>
        <w:rPr>
          <w:rFonts w:hint="default" w:ascii="Arial" w:hAnsi="Arial" w:eastAsia="Helvetica-Bold" w:cs="Arial"/>
          <w:b/>
          <w:bCs/>
          <w:color w:val="000000"/>
          <w:kern w:val="0"/>
          <w:sz w:val="18"/>
          <w:szCs w:val="18"/>
          <w:lang w:val="en-US" w:eastAsia="zh-CN" w:bidi="ar"/>
        </w:rPr>
        <w:t>NUGGETS MFB</w:t>
      </w:r>
      <w:r>
        <w:rPr>
          <w:rFonts w:hint="default" w:ascii="Arial" w:hAnsi="Arial" w:eastAsia="Helvetica" w:cs="Arial"/>
          <w:b/>
          <w:bCs/>
          <w:color w:val="000000"/>
          <w:kern w:val="0"/>
          <w:sz w:val="18"/>
          <w:szCs w:val="18"/>
          <w:lang w:val="en-US" w:eastAsia="zh-CN" w:bidi="ar"/>
        </w:rPr>
        <w:t xml:space="preserve"> —  BUSINESS DEVELOPMENT OFFICER</w:t>
      </w:r>
    </w:p>
    <w:p w14:paraId="422AE9AE">
      <w:pPr>
        <w:keepNext w:val="0"/>
        <w:keepLines w:val="0"/>
        <w:widowControl/>
        <w:suppressLineNumbers w:val="0"/>
        <w:jc w:val="left"/>
        <w:rPr>
          <w:rFonts w:hint="default" w:ascii="Arial" w:hAnsi="Arial" w:cs="Arial"/>
          <w:lang w:val="en-US"/>
        </w:rPr>
      </w:pPr>
      <w:r>
        <w:rPr>
          <w:rFonts w:hint="default" w:ascii="Arial" w:hAnsi="Arial" w:eastAsia="Helvetica-Bold" w:cs="Arial"/>
          <w:b/>
          <w:bCs/>
          <w:color w:val="000000"/>
          <w:kern w:val="0"/>
          <w:sz w:val="17"/>
          <w:szCs w:val="17"/>
          <w:lang w:val="en-US" w:eastAsia="zh-CN" w:bidi="ar"/>
        </w:rPr>
        <w:t>2025 – 2026</w:t>
      </w:r>
    </w:p>
    <w:p w14:paraId="7B51ACC1">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Generated and followed up on prospective customers for loan and financial products through referrals, direct marketing and structured prospecting. </w:t>
      </w:r>
    </w:p>
    <w:p w14:paraId="0D8E2348">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Screened customer applications and reviewed financial information and supporting documentation to assess eligibility and identify potential credit risks. </w:t>
      </w:r>
    </w:p>
    <w:p w14:paraId="6983E757">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Conducted preliminary credit checks and evaluated income sources, business activities and repayment capacity to support lending decisions. </w:t>
      </w:r>
    </w:p>
    <w:p w14:paraId="7C6F8064">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Managed customer relationships from initial enquiry and on boarding through documentation, approval, disbursement and post-disbursement follow-up. </w:t>
      </w:r>
    </w:p>
    <w:p w14:paraId="047CE8AE">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Promoted loan products and financial solutions to individuals and SMEs, matching customer needs with suitable facilities. </w:t>
      </w:r>
    </w:p>
    <w:p w14:paraId="4117BAA6">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Maintained accurate customer and credit records and liaised with internal credit and operations teams to facilitate timely processing. </w:t>
      </w:r>
    </w:p>
    <w:p w14:paraId="40355AA4">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Monitored customer repayment behaviour and escalated emerging risk indicators while supporting portfolio quality. </w:t>
      </w:r>
    </w:p>
    <w:p w14:paraId="12F27F46">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Built and maintained a pipeline of prospects and followed up consistently to improve customer conversion and business growth. </w:t>
      </w:r>
    </w:p>
    <w:p w14:paraId="3CBD98E9">
      <w:pPr>
        <w:keepNext w:val="0"/>
        <w:keepLines w:val="0"/>
        <w:widowControl/>
        <w:suppressLineNumbers w:val="0"/>
        <w:jc w:val="left"/>
        <w:rPr>
          <w:rFonts w:hint="default" w:ascii="Arial" w:hAnsi="Arial" w:eastAsia="Helvetica" w:cs="Arial"/>
          <w:color w:val="000000"/>
          <w:kern w:val="0"/>
          <w:sz w:val="18"/>
          <w:szCs w:val="18"/>
          <w:lang w:val="en-US" w:eastAsia="zh-CN" w:bidi="ar"/>
        </w:rPr>
      </w:pPr>
      <w:r>
        <w:rPr>
          <w:rFonts w:hint="default" w:ascii="Arial" w:hAnsi="Arial" w:eastAsia="Helvetica" w:cs="Arial"/>
          <w:color w:val="000000"/>
          <w:kern w:val="0"/>
          <w:sz w:val="18"/>
          <w:szCs w:val="18"/>
          <w:lang w:val="en-US" w:eastAsia="zh-CN" w:bidi="ar"/>
        </w:rPr>
        <w:t xml:space="preserve">• Prepared sales and credit-related reports and supported achievement of assigned business development objectives. </w:t>
      </w:r>
    </w:p>
    <w:p w14:paraId="20F04C0B">
      <w:pPr>
        <w:keepNext w:val="0"/>
        <w:keepLines w:val="0"/>
        <w:widowControl/>
        <w:suppressLineNumbers w:val="0"/>
        <w:jc w:val="left"/>
        <w:rPr>
          <w:rFonts w:hint="default" w:ascii="Arial" w:hAnsi="Arial" w:eastAsia="Helvetica" w:cs="Arial"/>
          <w:color w:val="000000"/>
          <w:kern w:val="0"/>
          <w:sz w:val="18"/>
          <w:szCs w:val="18"/>
          <w:lang w:val="en-US" w:eastAsia="zh-CN" w:bidi="ar"/>
        </w:rPr>
      </w:pPr>
      <w:r>
        <w:rPr>
          <w:rFonts w:hint="default" w:ascii="Arial" w:hAnsi="Arial" w:eastAsia="Helvetica-Bold" w:cs="Arial"/>
          <w:b/>
          <w:bCs/>
          <w:color w:val="000000"/>
          <w:kern w:val="0"/>
          <w:sz w:val="18"/>
          <w:szCs w:val="18"/>
          <w:lang w:val="en-US" w:eastAsia="zh-CN" w:bidi="ar"/>
        </w:rPr>
        <w:t>Achievements:</w:t>
      </w:r>
      <w:r>
        <w:rPr>
          <w:rFonts w:hint="default" w:ascii="Arial" w:hAnsi="Arial" w:eastAsia="Helvetica" w:cs="Arial"/>
          <w:color w:val="000000"/>
          <w:kern w:val="0"/>
          <w:sz w:val="18"/>
          <w:szCs w:val="18"/>
          <w:lang w:val="en-US" w:eastAsia="zh-CN" w:bidi="ar"/>
        </w:rPr>
        <w:t xml:space="preserve"> Maintained approximately 80% monthly performance against sales targets; consistently exceeded customer acquisition goals; increased customer retention through relationship management.</w:t>
      </w:r>
    </w:p>
    <w:p w14:paraId="4AB92C20">
      <w:pPr>
        <w:keepNext w:val="0"/>
        <w:keepLines w:val="0"/>
        <w:widowControl/>
        <w:suppressLineNumbers w:val="0"/>
        <w:jc w:val="left"/>
        <w:rPr>
          <w:rFonts w:hint="default" w:ascii="Arial" w:hAnsi="Arial" w:eastAsia="Helvetica" w:cs="Arial"/>
          <w:color w:val="000000"/>
          <w:kern w:val="0"/>
          <w:sz w:val="18"/>
          <w:szCs w:val="18"/>
          <w:lang w:val="en-US" w:eastAsia="zh-CN" w:bidi="ar"/>
        </w:rPr>
      </w:pPr>
    </w:p>
    <w:p w14:paraId="60520D38">
      <w:pPr>
        <w:keepNext w:val="0"/>
        <w:keepLines w:val="0"/>
        <w:widowControl/>
        <w:suppressLineNumbers w:val="0"/>
        <w:jc w:val="left"/>
        <w:rPr>
          <w:rFonts w:hint="default"/>
          <w:lang w:val="en-US"/>
        </w:rPr>
      </w:pPr>
      <w:r>
        <w:rPr>
          <w:rFonts w:hint="default" w:ascii="Arial" w:hAnsi="Arial" w:eastAsia="Helvetica-Bold" w:cs="Arial"/>
          <w:b/>
          <w:bCs/>
          <w:color w:val="000000"/>
          <w:kern w:val="0"/>
          <w:sz w:val="18"/>
          <w:szCs w:val="18"/>
          <w:lang w:val="en-US" w:eastAsia="zh-CN" w:bidi="ar"/>
        </w:rPr>
        <w:t>ADDOSSER MFB</w:t>
      </w:r>
      <w:r>
        <w:rPr>
          <w:rFonts w:hint="default" w:ascii="Arial" w:hAnsi="Arial" w:eastAsia="Helvetica" w:cs="Arial"/>
          <w:b/>
          <w:bCs/>
          <w:color w:val="000000"/>
          <w:kern w:val="0"/>
          <w:sz w:val="18"/>
          <w:szCs w:val="18"/>
          <w:lang w:val="en-US" w:eastAsia="zh-CN" w:bidi="ar"/>
        </w:rPr>
        <w:t xml:space="preserve"> — DEPOSIT MOBILISATION OFFICER</w:t>
      </w:r>
    </w:p>
    <w:p w14:paraId="7565CE7A">
      <w:pPr>
        <w:keepNext w:val="0"/>
        <w:keepLines w:val="0"/>
        <w:widowControl/>
        <w:suppressLineNumbers w:val="0"/>
        <w:jc w:val="left"/>
      </w:pPr>
      <w:r>
        <w:rPr>
          <w:rFonts w:hint="default" w:ascii="Arial" w:hAnsi="Arial" w:eastAsia="Helvetica-Bold" w:cs="Arial"/>
          <w:b/>
          <w:bCs/>
          <w:color w:val="000000"/>
          <w:kern w:val="0"/>
          <w:sz w:val="17"/>
          <w:szCs w:val="17"/>
          <w:lang w:val="en-US" w:eastAsia="zh-CN" w:bidi="ar"/>
        </w:rPr>
        <w:t xml:space="preserve">2024 – 2025 </w:t>
      </w:r>
    </w:p>
    <w:p w14:paraId="28587772">
      <w:pPr>
        <w:keepNext w:val="0"/>
        <w:keepLines w:val="0"/>
        <w:widowControl/>
        <w:suppressLineNumbers w:val="0"/>
        <w:jc w:val="left"/>
        <w:rPr>
          <w:rFonts w:hint="default" w:ascii="Calibri" w:hAnsi="Calibri" w:cs="Calibri"/>
        </w:rPr>
      </w:pPr>
      <w:r>
        <w:rPr>
          <w:rFonts w:hint="default" w:ascii="Helvetica" w:hAnsi="Helvetica" w:eastAsia="Helvetica" w:cs="Helvetica"/>
          <w:color w:val="000000"/>
          <w:kern w:val="0"/>
          <w:sz w:val="17"/>
          <w:szCs w:val="17"/>
          <w:lang w:val="en-US" w:eastAsia="zh-CN" w:bidi="ar"/>
        </w:rPr>
        <w:t>•</w:t>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Develop and implement strategies to attract fixed deposits, savings, and other liability products from retail and institutional clients.</w:t>
      </w:r>
      <w:r>
        <w:rPr>
          <w:rFonts w:hint="default" w:ascii="Arial" w:hAnsi="Arial" w:eastAsia="sans-serif" w:cs="Arial"/>
          <w:i w:val="0"/>
          <w:iCs w:val="0"/>
          <w:caps w:val="0"/>
          <w:color w:val="18191C"/>
          <w:spacing w:val="0"/>
          <w:sz w:val="18"/>
          <w:szCs w:val="18"/>
          <w:shd w:val="clear" w:fill="FFFFFF"/>
        </w:rPr>
        <w:br w:type="textWrapping"/>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Identify, engage, and convert potential depositors through field visits, networking, referrals, partnerships, and digital campaigns.</w:t>
      </w:r>
      <w:r>
        <w:rPr>
          <w:rFonts w:hint="default" w:ascii="Arial" w:hAnsi="Arial" w:eastAsia="sans-serif" w:cs="Arial"/>
          <w:i w:val="0"/>
          <w:iCs w:val="0"/>
          <w:caps w:val="0"/>
          <w:color w:val="18191C"/>
          <w:spacing w:val="0"/>
          <w:sz w:val="18"/>
          <w:szCs w:val="18"/>
          <w:shd w:val="clear" w:fill="FFFFFF"/>
        </w:rPr>
        <w:br w:type="textWrapping"/>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Build strong relationships with high-net-worth individuals (HNIs), businesses, cooperatives, religious and professional bodies, etc.</w:t>
      </w:r>
      <w:r>
        <w:rPr>
          <w:rFonts w:hint="default" w:ascii="Arial" w:hAnsi="Arial" w:eastAsia="sans-serif" w:cs="Arial"/>
          <w:i w:val="0"/>
          <w:iCs w:val="0"/>
          <w:caps w:val="0"/>
          <w:color w:val="18191C"/>
          <w:spacing w:val="0"/>
          <w:sz w:val="18"/>
          <w:szCs w:val="18"/>
          <w:shd w:val="clear" w:fill="FFFFFF"/>
        </w:rPr>
        <w:br w:type="textWrapping"/>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Cross-sell deposit products and ensure consistent customer engagement to retain funds.</w:t>
      </w:r>
      <w:r>
        <w:rPr>
          <w:rFonts w:hint="default" w:ascii="Arial" w:hAnsi="Arial" w:eastAsia="sans-serif" w:cs="Arial"/>
          <w:i w:val="0"/>
          <w:iCs w:val="0"/>
          <w:caps w:val="0"/>
          <w:color w:val="18191C"/>
          <w:spacing w:val="0"/>
          <w:sz w:val="18"/>
          <w:szCs w:val="18"/>
          <w:shd w:val="clear" w:fill="FFFFFF"/>
        </w:rPr>
        <w:br w:type="textWrapping"/>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Maintain updated knowledge of industry deposit rates and competitor offerings to position the organization competitively.</w:t>
      </w:r>
      <w:r>
        <w:rPr>
          <w:rFonts w:hint="default" w:ascii="Arial" w:hAnsi="Arial" w:eastAsia="sans-serif" w:cs="Arial"/>
          <w:i w:val="0"/>
          <w:iCs w:val="0"/>
          <w:caps w:val="0"/>
          <w:color w:val="18191C"/>
          <w:spacing w:val="0"/>
          <w:sz w:val="18"/>
          <w:szCs w:val="18"/>
          <w:shd w:val="clear" w:fill="FFFFFF"/>
        </w:rPr>
        <w:br w:type="textWrapping"/>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Ensure all deposit mobilization activities comply with internal policies and regulatory requirements.</w:t>
      </w:r>
      <w:r>
        <w:rPr>
          <w:rFonts w:hint="default" w:ascii="Arial" w:hAnsi="Arial" w:eastAsia="sans-serif" w:cs="Arial"/>
          <w:i w:val="0"/>
          <w:iCs w:val="0"/>
          <w:caps w:val="0"/>
          <w:color w:val="18191C"/>
          <w:spacing w:val="0"/>
          <w:sz w:val="18"/>
          <w:szCs w:val="18"/>
          <w:shd w:val="clear" w:fill="FFFFFF"/>
        </w:rPr>
        <w:br w:type="textWrapping"/>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Track deposit performance and prepare periodic reports on targets, leads, conversions, and renewals.</w:t>
      </w:r>
      <w:r>
        <w:rPr>
          <w:rFonts w:hint="default" w:ascii="Arial" w:hAnsi="Arial" w:eastAsia="sans-serif" w:cs="Arial"/>
          <w:i w:val="0"/>
          <w:iCs w:val="0"/>
          <w:caps w:val="0"/>
          <w:color w:val="18191C"/>
          <w:spacing w:val="0"/>
          <w:sz w:val="18"/>
          <w:szCs w:val="18"/>
          <w:shd w:val="clear" w:fill="FFFFFF"/>
        </w:rPr>
        <w:br w:type="textWrapping"/>
      </w:r>
      <w:r>
        <w:rPr>
          <w:rFonts w:hint="default" w:ascii="Arial" w:hAnsi="Arial" w:eastAsia="Helvetica" w:cs="Arial"/>
          <w:color w:val="000000"/>
          <w:kern w:val="0"/>
          <w:sz w:val="18"/>
          <w:szCs w:val="18"/>
          <w:lang w:val="en-US" w:eastAsia="zh-CN" w:bidi="ar"/>
        </w:rPr>
        <w:t xml:space="preserve">• </w:t>
      </w:r>
      <w:r>
        <w:rPr>
          <w:rFonts w:hint="default" w:ascii="Arial" w:hAnsi="Arial" w:eastAsia="sans-serif" w:cs="Arial"/>
          <w:i w:val="0"/>
          <w:iCs w:val="0"/>
          <w:caps w:val="0"/>
          <w:color w:val="18191C"/>
          <w:spacing w:val="0"/>
          <w:sz w:val="18"/>
          <w:szCs w:val="18"/>
          <w:shd w:val="clear" w:fill="FFFFFF"/>
        </w:rPr>
        <w:t xml:space="preserve">Coordinate with internal teams (e.g., operations, compliance, and marketing) to ensure seamless </w:t>
      </w:r>
      <w:r>
        <w:rPr>
          <w:rFonts w:hint="default" w:ascii="Arial" w:hAnsi="Arial" w:eastAsia="sans-serif" w:cs="Arial"/>
          <w:i w:val="0"/>
          <w:iCs w:val="0"/>
          <w:caps w:val="0"/>
          <w:color w:val="18191C"/>
          <w:spacing w:val="0"/>
          <w:sz w:val="18"/>
          <w:szCs w:val="18"/>
          <w:shd w:val="clear" w:fill="FFFFFF"/>
          <w:lang w:val="en-US"/>
        </w:rPr>
        <w:t>on boarding</w:t>
      </w:r>
      <w:r>
        <w:rPr>
          <w:rFonts w:hint="default" w:ascii="Arial" w:hAnsi="Arial" w:eastAsia="sans-serif" w:cs="Arial"/>
          <w:i w:val="0"/>
          <w:iCs w:val="0"/>
          <w:caps w:val="0"/>
          <w:color w:val="18191C"/>
          <w:spacing w:val="0"/>
          <w:sz w:val="18"/>
          <w:szCs w:val="18"/>
          <w:shd w:val="clear" w:fill="FFFFFF"/>
        </w:rPr>
        <w:t xml:space="preserve"> and satisfaction of deposit clients.</w:t>
      </w:r>
    </w:p>
    <w:p w14:paraId="7D1D379D">
      <w:pPr>
        <w:keepNext w:val="0"/>
        <w:keepLines w:val="0"/>
        <w:widowControl/>
        <w:suppressLineNumbers w:val="0"/>
        <w:jc w:val="left"/>
        <w:rPr>
          <w:rFonts w:hint="default" w:ascii="Arial" w:hAnsi="Arial" w:cs="Arial"/>
          <w:sz w:val="18"/>
          <w:szCs w:val="18"/>
        </w:rPr>
      </w:pPr>
      <w:r>
        <w:rPr>
          <w:rFonts w:hint="default" w:ascii="Arial" w:hAnsi="Arial" w:eastAsia="Helvetica-Bold" w:cs="Arial"/>
          <w:b/>
          <w:bCs/>
          <w:color w:val="000000"/>
          <w:kern w:val="0"/>
          <w:sz w:val="18"/>
          <w:szCs w:val="18"/>
          <w:lang w:val="en-US" w:eastAsia="zh-CN" w:bidi="ar"/>
        </w:rPr>
        <w:t>Achievements:</w:t>
      </w:r>
      <w:r>
        <w:rPr>
          <w:rFonts w:hint="default" w:ascii="Arial" w:hAnsi="Arial" w:eastAsia="Helvetica" w:cs="Arial"/>
          <w:color w:val="000000"/>
          <w:kern w:val="0"/>
          <w:sz w:val="18"/>
          <w:szCs w:val="18"/>
          <w:lang w:val="en-US" w:eastAsia="zh-CN" w:bidi="ar"/>
        </w:rPr>
        <w:t xml:space="preserve"> Consistently achieved 80–100% of monthly business targets; generated over </w:t>
      </w:r>
      <w:r>
        <w:rPr>
          <w:rFonts w:hint="default" w:ascii="Arial" w:hAnsi="Arial" w:eastAsia="ZapfDingbats" w:cs="Arial"/>
          <w:color w:val="000000"/>
          <w:kern w:val="0"/>
          <w:sz w:val="18"/>
          <w:szCs w:val="18"/>
          <w:lang w:val="en-US" w:eastAsia="zh-CN" w:bidi="ar"/>
        </w:rPr>
        <w:t xml:space="preserve">■70 </w:t>
      </w:r>
      <w:r>
        <w:rPr>
          <w:rFonts w:hint="default" w:ascii="Arial" w:hAnsi="Arial" w:eastAsia="Helvetica" w:cs="Arial"/>
          <w:color w:val="000000"/>
          <w:kern w:val="0"/>
          <w:sz w:val="18"/>
          <w:szCs w:val="18"/>
          <w:lang w:val="en-US" w:eastAsia="zh-CN" w:bidi="ar"/>
        </w:rPr>
        <w:t xml:space="preserve">million monthly deposit opportunities; successfully acquired new corporate relationships and maintained long-term client engagement; exceeded savings account acquisition targets through strategic marketing. </w:t>
      </w:r>
    </w:p>
    <w:p w14:paraId="76C0AB97">
      <w:pPr>
        <w:keepNext w:val="0"/>
        <w:keepLines w:val="0"/>
        <w:widowControl/>
        <w:suppressLineNumbers w:val="0"/>
        <w:jc w:val="left"/>
        <w:rPr>
          <w:rFonts w:hint="default" w:ascii="Arial" w:hAnsi="Arial" w:eastAsia="Helvetica" w:cs="Arial"/>
          <w:color w:val="000000"/>
          <w:kern w:val="0"/>
          <w:sz w:val="18"/>
          <w:szCs w:val="18"/>
          <w:lang w:val="en-US" w:eastAsia="zh-CN" w:bidi="ar"/>
        </w:rPr>
      </w:pPr>
    </w:p>
    <w:p w14:paraId="617DCD7E">
      <w:pPr>
        <w:keepNext w:val="0"/>
        <w:keepLines w:val="0"/>
        <w:widowControl/>
        <w:suppressLineNumbers w:val="0"/>
        <w:jc w:val="left"/>
      </w:pPr>
      <w:r>
        <w:rPr>
          <w:rFonts w:hint="default" w:ascii="Arial" w:hAnsi="Arial" w:eastAsia="Helvetica" w:cs="Arial"/>
          <w:b/>
          <w:bCs/>
          <w:color w:val="000000"/>
          <w:kern w:val="0"/>
          <w:sz w:val="18"/>
          <w:szCs w:val="18"/>
          <w:lang w:val="en-US" w:eastAsia="zh-CN" w:bidi="ar"/>
        </w:rPr>
        <w:t xml:space="preserve">UBA HEIR INSURANCE— BANCASSURANCE </w:t>
      </w:r>
    </w:p>
    <w:p w14:paraId="69FA4868">
      <w:pPr>
        <w:keepNext w:val="0"/>
        <w:keepLines w:val="0"/>
        <w:widowControl/>
        <w:suppressLineNumbers w:val="0"/>
        <w:jc w:val="left"/>
      </w:pPr>
      <w:r>
        <w:rPr>
          <w:rFonts w:hint="default" w:ascii="Arial" w:hAnsi="Arial" w:eastAsia="Helvetica-Bold" w:cs="Arial"/>
          <w:b/>
          <w:bCs/>
          <w:color w:val="000000"/>
          <w:kern w:val="0"/>
          <w:sz w:val="17"/>
          <w:szCs w:val="17"/>
          <w:lang w:val="en-US" w:eastAsia="zh-CN" w:bidi="ar"/>
        </w:rPr>
        <w:t xml:space="preserve">2023 – 2024 </w:t>
      </w:r>
    </w:p>
    <w:p w14:paraId="7A9B556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firstLine="360" w:firstLineChars="200"/>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w:t>
      </w:r>
      <w:r>
        <w:rPr>
          <w:rFonts w:hint="default" w:ascii="Arial" w:hAnsi="Arial" w:eastAsia="Helvetica" w:cs="Arial"/>
          <w:i w:val="0"/>
          <w:iCs w:val="0"/>
          <w:caps w:val="0"/>
          <w:color w:val="000000"/>
          <w:spacing w:val="0"/>
          <w:sz w:val="18"/>
          <w:szCs w:val="18"/>
          <w:shd w:val="clear" w:fill="FFFFFF"/>
          <w:lang w:val="en-US"/>
        </w:rPr>
        <w:t>Dr</w:t>
      </w:r>
      <w:r>
        <w:rPr>
          <w:rFonts w:hint="default" w:ascii="Arial" w:hAnsi="Arial" w:eastAsia="Helvetica" w:cs="Arial"/>
          <w:i w:val="0"/>
          <w:iCs w:val="0"/>
          <w:caps w:val="0"/>
          <w:color w:val="000000"/>
          <w:spacing w:val="0"/>
          <w:sz w:val="18"/>
          <w:szCs w:val="18"/>
          <w:shd w:val="clear" w:fill="FFFFFF"/>
        </w:rPr>
        <w:t>iv</w:t>
      </w:r>
      <w:r>
        <w:rPr>
          <w:rFonts w:hint="default" w:ascii="Arial" w:hAnsi="Arial" w:eastAsia="Helvetica" w:cs="Arial"/>
          <w:i w:val="0"/>
          <w:iCs w:val="0"/>
          <w:caps w:val="0"/>
          <w:color w:val="000000"/>
          <w:spacing w:val="0"/>
          <w:sz w:val="18"/>
          <w:szCs w:val="18"/>
          <w:shd w:val="clear" w:fill="FFFFFF"/>
          <w:lang w:val="en-US"/>
        </w:rPr>
        <w:t xml:space="preserve">e </w:t>
      </w:r>
      <w:r>
        <w:rPr>
          <w:rFonts w:hint="default" w:ascii="Arial" w:hAnsi="Arial" w:eastAsia="Helvetica" w:cs="Arial"/>
          <w:i w:val="0"/>
          <w:iCs w:val="0"/>
          <w:caps w:val="0"/>
          <w:color w:val="000000"/>
          <w:spacing w:val="0"/>
          <w:sz w:val="18"/>
          <w:szCs w:val="18"/>
          <w:shd w:val="clear" w:fill="FFFFFF"/>
        </w:rPr>
        <w:t>sales of insurance products (life, health, general) through bank branches.</w:t>
      </w:r>
    </w:p>
    <w:p w14:paraId="5EBECB8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w:t>
      </w:r>
      <w:r>
        <w:rPr>
          <w:rFonts w:hint="default" w:ascii="Arial" w:hAnsi="Arial" w:eastAsia="Helvetica" w:cs="Arial"/>
          <w:i w:val="0"/>
          <w:iCs w:val="0"/>
          <w:caps w:val="0"/>
          <w:color w:val="000000"/>
          <w:spacing w:val="0"/>
          <w:sz w:val="18"/>
          <w:szCs w:val="18"/>
          <w:shd w:val="clear" w:fill="FFFFFF"/>
        </w:rPr>
        <w:t>Identify new business opportunities and support bank staff in lead generation and cross-selling.</w:t>
      </w:r>
    </w:p>
    <w:p w14:paraId="3577D3F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90" w:firstLineChars="5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w:t>
      </w:r>
      <w:r>
        <w:rPr>
          <w:rFonts w:hint="default" w:ascii="Arial" w:hAnsi="Arial" w:eastAsia="Helvetica" w:cs="Arial"/>
          <w:i w:val="0"/>
          <w:iCs w:val="0"/>
          <w:caps w:val="0"/>
          <w:color w:val="000000"/>
          <w:spacing w:val="0"/>
          <w:sz w:val="18"/>
          <w:szCs w:val="18"/>
          <w:shd w:val="clear" w:fill="FFFFFF"/>
        </w:rPr>
        <w:t>Achieve monthly, quarterly, and annual sales targets and develop action plans for performance improvement.</w:t>
      </w:r>
    </w:p>
    <w:p w14:paraId="14E556F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firstLine="450" w:firstLineChars="25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w:t>
      </w:r>
      <w:r>
        <w:rPr>
          <w:rFonts w:hint="default" w:ascii="Arial" w:hAnsi="Arial" w:eastAsia="Helvetica" w:cs="Arial"/>
          <w:i w:val="0"/>
          <w:iCs w:val="0"/>
          <w:caps w:val="0"/>
          <w:color w:val="000000"/>
          <w:spacing w:val="0"/>
          <w:sz w:val="18"/>
          <w:szCs w:val="18"/>
          <w:shd w:val="clear" w:fill="FFFFFF"/>
        </w:rPr>
        <w:t>Train bank employees on insurance products, sales techniques, and regulatory compliance.</w:t>
      </w:r>
    </w:p>
    <w:p w14:paraId="70328D7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80" w:leftChars="0" w:right="0" w:rightChars="0" w:firstLine="270" w:firstLineChars="15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xml:space="preserve">• </w:t>
      </w:r>
      <w:r>
        <w:rPr>
          <w:rFonts w:hint="default" w:ascii="Arial" w:hAnsi="Arial" w:eastAsia="Helvetica" w:cs="Arial"/>
          <w:i w:val="0"/>
          <w:iCs w:val="0"/>
          <w:caps w:val="0"/>
          <w:color w:val="000000"/>
          <w:spacing w:val="0"/>
          <w:sz w:val="18"/>
          <w:szCs w:val="18"/>
          <w:shd w:val="clear" w:fill="FFFFFF"/>
        </w:rPr>
        <w:t>Coordinate with internal operations teams to ensure smooth policy issuance, renewals, and claim</w:t>
      </w:r>
      <w:r>
        <w:rPr>
          <w:rFonts w:hint="default" w:ascii="Arial" w:hAnsi="Arial" w:eastAsia="Helvetica" w:cs="Arial"/>
          <w:i w:val="0"/>
          <w:iCs w:val="0"/>
          <w:caps w:val="0"/>
          <w:color w:val="000000"/>
          <w:spacing w:val="0"/>
          <w:sz w:val="18"/>
          <w:szCs w:val="18"/>
          <w:shd w:val="clear" w:fill="FFFFFF"/>
          <w:lang w:val="en-US"/>
        </w:rPr>
        <w:t xml:space="preserve"> </w:t>
      </w:r>
      <w:r>
        <w:rPr>
          <w:rFonts w:hint="default" w:ascii="Arial" w:hAnsi="Arial" w:eastAsia="Helvetica" w:cs="Arial"/>
          <w:i w:val="0"/>
          <w:iCs w:val="0"/>
          <w:caps w:val="0"/>
          <w:color w:val="000000"/>
          <w:spacing w:val="0"/>
          <w:sz w:val="18"/>
          <w:szCs w:val="18"/>
          <w:shd w:val="clear" w:fill="FFFFFF"/>
        </w:rPr>
        <w:t>processing</w:t>
      </w:r>
    </w:p>
    <w:p w14:paraId="365DAB7C">
      <w:pPr>
        <w:keepNext w:val="0"/>
        <w:keepLines w:val="0"/>
        <w:widowControl/>
        <w:suppressLineNumbers w:val="0"/>
        <w:jc w:val="left"/>
        <w:rPr>
          <w:rFonts w:hint="default" w:ascii="Arial" w:hAnsi="Arial" w:eastAsia="Helvetica" w:cs="Arial"/>
          <w:color w:val="000000"/>
          <w:kern w:val="0"/>
          <w:sz w:val="18"/>
          <w:szCs w:val="18"/>
          <w:lang w:val="en-US" w:eastAsia="zh-CN" w:bidi="ar"/>
        </w:rPr>
      </w:pPr>
      <w:r>
        <w:rPr>
          <w:rFonts w:hint="default" w:ascii="Arial" w:hAnsi="Arial" w:eastAsia="Helvetica-Bold" w:cs="Arial"/>
          <w:b/>
          <w:bCs/>
          <w:color w:val="000000"/>
          <w:kern w:val="0"/>
          <w:sz w:val="18"/>
          <w:szCs w:val="18"/>
          <w:lang w:val="en-US" w:eastAsia="zh-CN" w:bidi="ar"/>
        </w:rPr>
        <w:t>Achievements:</w:t>
      </w:r>
      <w:r>
        <w:rPr>
          <w:rFonts w:hint="default" w:ascii="Arial" w:hAnsi="Arial" w:eastAsia="Helvetica" w:cs="Arial"/>
          <w:color w:val="000000"/>
          <w:kern w:val="0"/>
          <w:sz w:val="18"/>
          <w:szCs w:val="18"/>
          <w:lang w:val="en-US" w:eastAsia="zh-CN" w:bidi="ar"/>
        </w:rPr>
        <w:t xml:space="preserve"> Maintained approximately 80% monthly performance against sales targets; consistently exceeded customer acquisition goals; increased customer retention through relationship management.</w:t>
      </w:r>
    </w:p>
    <w:p w14:paraId="09750A01">
      <w:pPr>
        <w:keepNext w:val="0"/>
        <w:keepLines w:val="0"/>
        <w:widowControl/>
        <w:suppressLineNumbers w:val="0"/>
        <w:jc w:val="left"/>
        <w:rPr>
          <w:rFonts w:hint="default" w:ascii="Arial" w:hAnsi="Arial" w:eastAsia="Helvetica-Bold" w:cs="Arial"/>
          <w:b/>
          <w:bCs/>
          <w:color w:val="000000"/>
          <w:kern w:val="0"/>
          <w:sz w:val="18"/>
          <w:szCs w:val="18"/>
          <w:lang w:val="en-US" w:eastAsia="zh-CN" w:bidi="ar"/>
        </w:rPr>
      </w:pPr>
    </w:p>
    <w:p w14:paraId="2220DFED">
      <w:pPr>
        <w:keepNext w:val="0"/>
        <w:keepLines w:val="0"/>
        <w:widowControl/>
        <w:suppressLineNumbers w:val="0"/>
        <w:jc w:val="left"/>
      </w:pPr>
      <w:r>
        <w:rPr>
          <w:rFonts w:hint="default" w:ascii="Arial" w:hAnsi="Arial" w:eastAsia="Helvetica-Bold" w:cs="Arial"/>
          <w:b/>
          <w:bCs/>
          <w:color w:val="000000"/>
          <w:kern w:val="0"/>
          <w:sz w:val="21"/>
          <w:szCs w:val="21"/>
          <w:lang w:val="en-US" w:eastAsia="zh-CN" w:bidi="ar"/>
        </w:rPr>
        <w:t>PROFESSIONAL ACHIEVEMENTS</w:t>
      </w:r>
    </w:p>
    <w:p w14:paraId="0E25DF0D">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Proven ability to generate new business through cold calling and strategic networking.</w:t>
      </w:r>
    </w:p>
    <w:p w14:paraId="5C4E537A">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Strong experience managing high-value customer and corporate relationships.</w:t>
      </w:r>
    </w:p>
    <w:p w14:paraId="74363236">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Experience supporting credit checks, documentation review and risk identification.</w:t>
      </w:r>
    </w:p>
    <w:p w14:paraId="3386BC62">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Excellent negotiation and closing skills.</w:t>
      </w:r>
    </w:p>
    <w:p w14:paraId="2896001E">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Experienced in preparing business proposals and delivering persuasive presentations.</w:t>
      </w:r>
    </w:p>
    <w:p w14:paraId="71723BA7">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 Consistent record of meeting sales KPIs and supporting portfolio growth.</w:t>
      </w:r>
    </w:p>
    <w:p w14:paraId="21DE6ED9">
      <w:pPr>
        <w:keepNext w:val="0"/>
        <w:keepLines w:val="0"/>
        <w:widowControl/>
        <w:suppressLineNumbers w:val="0"/>
        <w:jc w:val="left"/>
        <w:rPr>
          <w:rFonts w:hint="default" w:ascii="Arial" w:hAnsi="Arial" w:eastAsia="Helvetica" w:cs="Arial"/>
          <w:color w:val="000000"/>
          <w:kern w:val="0"/>
          <w:sz w:val="18"/>
          <w:szCs w:val="18"/>
          <w:lang w:val="en-US" w:eastAsia="zh-CN" w:bidi="ar"/>
        </w:rPr>
      </w:pPr>
      <w:r>
        <w:rPr>
          <w:rFonts w:hint="default" w:ascii="Arial" w:hAnsi="Arial" w:eastAsia="Helvetica" w:cs="Arial"/>
          <w:color w:val="000000"/>
          <w:kern w:val="0"/>
          <w:sz w:val="18"/>
          <w:szCs w:val="18"/>
          <w:lang w:val="en-US" w:eastAsia="zh-CN" w:bidi="ar"/>
        </w:rPr>
        <w:t>• Strong customer retention and after-sales management skills.</w:t>
      </w:r>
    </w:p>
    <w:p w14:paraId="540FFB94">
      <w:pPr>
        <w:keepNext w:val="0"/>
        <w:keepLines w:val="0"/>
        <w:widowControl/>
        <w:suppressLineNumbers w:val="0"/>
        <w:jc w:val="left"/>
        <w:rPr>
          <w:rFonts w:hint="default" w:ascii="Arial" w:hAnsi="Arial" w:eastAsia="Helvetica" w:cs="Arial"/>
          <w:color w:val="000000"/>
          <w:kern w:val="0"/>
          <w:sz w:val="18"/>
          <w:szCs w:val="18"/>
          <w:lang w:val="en-US" w:eastAsia="zh-CN" w:bidi="ar"/>
        </w:rPr>
      </w:pPr>
    </w:p>
    <w:p w14:paraId="060170DA">
      <w:pPr>
        <w:keepNext w:val="0"/>
        <w:keepLines w:val="0"/>
        <w:widowControl/>
        <w:suppressLineNumbers w:val="0"/>
        <w:jc w:val="left"/>
        <w:rPr>
          <w:rFonts w:hint="default" w:ascii="Arial" w:hAnsi="Arial" w:cs="Arial"/>
          <w:b/>
          <w:bCs/>
        </w:rPr>
      </w:pPr>
      <w:r>
        <w:rPr>
          <w:rFonts w:hint="default" w:ascii="Arial" w:hAnsi="Arial" w:eastAsia="Helvetica-Bold" w:cs="Arial"/>
          <w:b/>
          <w:bCs/>
          <w:color w:val="000000"/>
          <w:kern w:val="0"/>
          <w:sz w:val="21"/>
          <w:szCs w:val="21"/>
          <w:lang w:val="en-US" w:eastAsia="zh-CN" w:bidi="ar"/>
        </w:rPr>
        <w:t>TECHNICAL SKILLS</w:t>
      </w:r>
    </w:p>
    <w:p w14:paraId="6429AC74">
      <w:pPr>
        <w:keepNext w:val="0"/>
        <w:keepLines w:val="0"/>
        <w:widowControl/>
        <w:suppressLineNumbers w:val="0"/>
        <w:jc w:val="left"/>
        <w:rPr>
          <w:rFonts w:hint="default" w:ascii="Arial" w:hAnsi="Arial" w:cs="Arial"/>
          <w:sz w:val="18"/>
          <w:szCs w:val="18"/>
        </w:rPr>
      </w:pPr>
      <w:r>
        <w:rPr>
          <w:rFonts w:hint="default" w:ascii="Arial" w:hAnsi="Arial" w:eastAsia="Helvetica" w:cs="Arial"/>
          <w:color w:val="000000"/>
          <w:kern w:val="0"/>
          <w:sz w:val="18"/>
          <w:szCs w:val="18"/>
          <w:lang w:val="en-US" w:eastAsia="zh-CN" w:bidi="ar"/>
        </w:rPr>
        <w:t>CRM Software | Microsoft Office Suite | Google Workspace | Business Presentation | Sales Reporting | Market Research | Lead Tracking | Customer Database Management</w:t>
      </w:r>
    </w:p>
    <w:p w14:paraId="5ADA3FD6">
      <w:pPr>
        <w:keepNext w:val="0"/>
        <w:keepLines w:val="0"/>
        <w:widowControl/>
        <w:suppressLineNumbers w:val="0"/>
        <w:jc w:val="left"/>
        <w:rPr>
          <w:rFonts w:hint="default" w:ascii="Arial" w:hAnsi="Arial" w:eastAsia="Helvetica-Bold" w:cs="Arial"/>
          <w:b/>
          <w:bCs/>
          <w:color w:val="000000"/>
          <w:kern w:val="0"/>
          <w:sz w:val="18"/>
          <w:szCs w:val="18"/>
          <w:lang w:val="en-US" w:eastAsia="zh-CN" w:bidi="ar"/>
        </w:rPr>
      </w:pPr>
    </w:p>
    <w:p w14:paraId="512AC4DD">
      <w:pPr>
        <w:keepNext w:val="0"/>
        <w:keepLines w:val="0"/>
        <w:widowControl/>
        <w:suppressLineNumbers w:val="0"/>
        <w:jc w:val="left"/>
      </w:pPr>
      <w:r>
        <w:rPr>
          <w:rFonts w:hint="default" w:ascii="Calibri" w:hAnsi="Calibri" w:eastAsia="Helvetica-Bold" w:cs="Calibri"/>
          <w:b/>
          <w:bCs/>
          <w:color w:val="000000"/>
          <w:kern w:val="0"/>
          <w:sz w:val="21"/>
          <w:szCs w:val="21"/>
          <w:lang w:val="en-US" w:eastAsia="zh-CN" w:bidi="ar"/>
        </w:rPr>
        <w:t>EDUCATIONAL BACKGROUND</w:t>
      </w:r>
    </w:p>
    <w:p w14:paraId="554FC87E">
      <w:pPr>
        <w:keepNext w:val="0"/>
        <w:keepLines w:val="0"/>
        <w:widowControl/>
        <w:suppressLineNumbers w:val="0"/>
        <w:jc w:val="left"/>
        <w:rPr>
          <w:rFonts w:hint="default"/>
          <w:lang w:val="en-US"/>
        </w:rPr>
      </w:pPr>
      <w:r>
        <w:rPr>
          <w:rFonts w:hint="default"/>
          <w:lang w:val="en-US"/>
        </w:rPr>
        <w:t xml:space="preserve">Moshood Abiola Polytechnic, Ojere, Abeokuta  OND in Business Administration </w:t>
      </w:r>
      <w:r>
        <w:rPr>
          <w:rFonts w:hint="default"/>
          <w:b/>
          <w:bCs/>
          <w:lang w:val="en-US"/>
        </w:rPr>
        <w:t>2010</w:t>
      </w:r>
    </w:p>
    <w:p w14:paraId="3FEBD856">
      <w:pPr>
        <w:keepNext w:val="0"/>
        <w:keepLines w:val="0"/>
        <w:widowControl/>
        <w:suppressLineNumbers w:val="0"/>
        <w:jc w:val="left"/>
        <w:rPr>
          <w:rFonts w:hint="default"/>
          <w:lang w:val="en-US"/>
        </w:rPr>
      </w:pPr>
      <w:r>
        <w:rPr>
          <w:rFonts w:hint="default"/>
          <w:lang w:val="en-US"/>
        </w:rPr>
        <w:t xml:space="preserve">Rufus Giwa Polytechnic, Owo, Ondo      HND in Business Administration                </w:t>
      </w:r>
      <w:r>
        <w:rPr>
          <w:rFonts w:hint="default"/>
          <w:b/>
          <w:bCs/>
          <w:lang w:val="en-US"/>
        </w:rPr>
        <w:t>2014</w:t>
      </w:r>
    </w:p>
    <w:p w14:paraId="5F71D00A">
      <w:pPr>
        <w:jc w:val="left"/>
      </w:pPr>
    </w:p>
    <w:p w14:paraId="3788930A">
      <w:pPr>
        <w:jc w:val="left"/>
        <w:rPr>
          <w:rFonts w:hint="default"/>
          <w:b/>
          <w:bCs/>
          <w:lang w:val="en-US"/>
        </w:rPr>
      </w:pPr>
      <w:r>
        <w:rPr>
          <w:rFonts w:hint="default"/>
          <w:b/>
          <w:bCs/>
          <w:lang w:val="en-US"/>
        </w:rPr>
        <w:t>PROFESSIO</w:t>
      </w:r>
      <w:bookmarkStart w:id="0" w:name="_GoBack"/>
      <w:bookmarkEnd w:id="0"/>
      <w:r>
        <w:rPr>
          <w:rFonts w:hint="default"/>
          <w:b/>
          <w:bCs/>
          <w:lang w:val="en-US"/>
        </w:rPr>
        <w:t>NAL CERTIFICATE</w:t>
      </w:r>
    </w:p>
    <w:p w14:paraId="0A4C7804">
      <w:pPr>
        <w:jc w:val="left"/>
        <w:rPr>
          <w:rFonts w:hint="default"/>
          <w:lang w:val="en-US"/>
        </w:rPr>
      </w:pPr>
      <w:r>
        <w:rPr>
          <w:rFonts w:hint="default"/>
          <w:lang w:val="en-US"/>
        </w:rPr>
        <w:t xml:space="preserve">Certificate in Strategy planning &amp;Strategy thinking/ Business Strategies </w:t>
      </w:r>
      <w:r>
        <w:rPr>
          <w:rFonts w:hint="default"/>
          <w:b/>
          <w:bCs/>
          <w:lang w:val="en-US"/>
        </w:rPr>
        <w:t>2026</w:t>
      </w:r>
    </w:p>
    <w:p w14:paraId="788DA05A">
      <w:pPr>
        <w:jc w:val="left"/>
        <w:rPr>
          <w:rFonts w:hint="default"/>
          <w:lang w:val="en-US"/>
        </w:rPr>
      </w:pPr>
      <w:r>
        <w:rPr>
          <w:rFonts w:hint="default"/>
          <w:lang w:val="en-US"/>
        </w:rPr>
        <w:t xml:space="preserve">Certificate in Leadership </w:t>
      </w:r>
      <w:r>
        <w:rPr>
          <w:rFonts w:hint="default"/>
          <w:b/>
          <w:bCs/>
          <w:lang w:val="en-US"/>
        </w:rPr>
        <w:t>2026</w:t>
      </w:r>
    </w:p>
    <w:p w14:paraId="58C6C760">
      <w:pPr>
        <w:jc w:val="left"/>
        <w:rPr>
          <w:rFonts w:hint="default"/>
          <w:lang w:val="en-US"/>
        </w:rPr>
      </w:pPr>
    </w:p>
    <w:p w14:paraId="4FCFCB27">
      <w:pPr>
        <w:jc w:val="left"/>
        <w:rPr>
          <w:rFonts w:hint="default"/>
          <w:lang w:val="en-US"/>
        </w:rPr>
      </w:pPr>
      <w:r>
        <w:rPr>
          <w:rFonts w:hint="default"/>
          <w:b/>
          <w:bCs/>
          <w:lang w:val="en-US"/>
        </w:rPr>
        <w:t>REFERENCE</w:t>
      </w:r>
      <w:r>
        <w:rPr>
          <w:rFonts w:hint="default"/>
          <w:lang w:val="en-US"/>
        </w:rPr>
        <w:t xml:space="preserve">:On Request. Available for Relocation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Helvetica-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ZapfDingbats">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D07182"/>
    <w:rsid w:val="05D07182"/>
    <w:rsid w:val="12887F77"/>
    <w:rsid w:val="18E012D2"/>
    <w:rsid w:val="1FCD3566"/>
    <w:rsid w:val="271533E2"/>
    <w:rsid w:val="2EB90109"/>
    <w:rsid w:val="3BF8525D"/>
    <w:rsid w:val="599B76D4"/>
    <w:rsid w:val="5C464523"/>
    <w:rsid w:val="7BF47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732</Words>
  <Characters>5038</Characters>
  <Lines>0</Lines>
  <Paragraphs>0</Paragraphs>
  <TotalTime>48</TotalTime>
  <ScaleCrop>false</ScaleCrop>
  <LinksUpToDate>false</LinksUpToDate>
  <CharactersWithSpaces>5757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2026-10-27T20:12:00Z</dcterms:created>
  <dc:creator>amos jordan</dc:creator>
  <cp:lastModifiedBy>amos jordan</cp:lastModifiedBy>
  <dcterms:modified xsi:type="dcterms:W3CDTF">2026-10-28T10:23:32Z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4402F28BD41246DFA11D8D3F2D520A43_11</vt:lpwstr>
  </property>
  <property fmtid="{D5CDD505-2E9C-101B-9397-08002B2CF9AE}" pid="4" name="KSOTemplateDocerSaveRecord">
    <vt:lpwstr>eyJoZGlkIjoiZDFhYzNmMDY5MGQyZjE0MjBhOTc1MmQzOGY4ZmMwN2UifQ==</vt:lpwstr>
  </property>
</Properties>
</file>