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DBA4A" w14:textId="77777777" w:rsidR="0032030A" w:rsidRDefault="00000000">
      <w:pPr>
        <w:spacing w:after="20"/>
        <w:jc w:val="center"/>
        <w:rPr>
          <w:rFonts w:hint="eastAsia"/>
        </w:rPr>
      </w:pPr>
      <w:r>
        <w:rPr>
          <w:rFonts w:ascii="Aptos Display" w:hAnsi="Aptos Display"/>
          <w:b/>
          <w:color w:val="123546"/>
          <w:sz w:val="46"/>
        </w:rPr>
        <w:t>ADISA OYINDAMOLA</w:t>
      </w:r>
    </w:p>
    <w:p w14:paraId="174075FD" w14:textId="77777777" w:rsidR="0032030A" w:rsidRDefault="00000000">
      <w:pPr>
        <w:spacing w:after="60"/>
        <w:jc w:val="center"/>
        <w:rPr>
          <w:rFonts w:hint="eastAsia"/>
        </w:rPr>
      </w:pPr>
      <w:r>
        <w:rPr>
          <w:b/>
          <w:color w:val="2F758B"/>
          <w:sz w:val="19"/>
        </w:rPr>
        <w:t>KEY ACCOUNT MANAGEMENT  •  COMMERCIAL SALES  •  BUSINESS DEVELOPMENT</w:t>
      </w:r>
    </w:p>
    <w:p w14:paraId="1EFB1ADE" w14:textId="77777777" w:rsidR="0032030A" w:rsidRDefault="00000000">
      <w:pPr>
        <w:spacing w:after="80"/>
        <w:jc w:val="center"/>
        <w:rPr>
          <w:rFonts w:hint="eastAsia"/>
        </w:rPr>
      </w:pPr>
      <w:r>
        <w:rPr>
          <w:color w:val="4B5359"/>
          <w:sz w:val="17"/>
        </w:rPr>
        <w:t>Lagos, Nigeria   |   +234 808 542 8034   |   oyindamolaadisa225@gmail.com</w:t>
      </w:r>
    </w:p>
    <w:p w14:paraId="224273B8" w14:textId="77777777" w:rsidR="0032030A" w:rsidRDefault="00000000">
      <w:pPr>
        <w:pStyle w:val="CVSection"/>
        <w:pBdr>
          <w:bottom w:val="single" w:sz="7" w:space="2" w:color="3B879E"/>
        </w:pBdr>
        <w:rPr>
          <w:rFonts w:hint="eastAsia"/>
        </w:rPr>
      </w:pPr>
      <w:r>
        <w:t>PROFESSIONAL SUMMARY</w:t>
      </w:r>
    </w:p>
    <w:p w14:paraId="6A5E0EBE" w14:textId="77777777" w:rsidR="0032030A" w:rsidRDefault="00000000">
      <w:pPr>
        <w:spacing w:after="60" w:line="250" w:lineRule="auto"/>
        <w:rPr>
          <w:rFonts w:hint="eastAsia"/>
        </w:rPr>
      </w:pPr>
      <w:r>
        <w:t>Key Account and Commercial Sales professional with 5+ years of progressive experience managing client relationships, driving business development, supporting revenue growth and coordinating commercial operations. Experienced in key-account portfolio management, tender and proposal development, pricing analysis, contract negotiation, sales-performance reporting and cross-functional stakeholder management. Combines relationship management with data-driven decision-making and hands-on experience using Excel, PowerPoint and Power BI to support commercial performance.</w:t>
      </w:r>
    </w:p>
    <w:p w14:paraId="35687201" w14:textId="77777777" w:rsidR="0032030A" w:rsidRDefault="00000000">
      <w:pPr>
        <w:pStyle w:val="CVSection"/>
        <w:pBdr>
          <w:bottom w:val="single" w:sz="7" w:space="2" w:color="3B879E"/>
        </w:pBdr>
        <w:rPr>
          <w:rFonts w:hint="eastAsia"/>
        </w:rPr>
      </w:pPr>
      <w:r>
        <w:t>CORE COMPETENCIES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84"/>
        <w:gridCol w:w="3384"/>
        <w:gridCol w:w="3384"/>
      </w:tblGrid>
      <w:tr w:rsidR="0032030A" w14:paraId="27899039" w14:textId="77777777">
        <w:tc>
          <w:tcPr>
            <w:tcW w:w="3384" w:type="dxa"/>
          </w:tcPr>
          <w:p w14:paraId="02EA682F" w14:textId="77777777" w:rsidR="0032030A" w:rsidRDefault="00000000">
            <w:pPr>
              <w:spacing w:after="20"/>
              <w:rPr>
                <w:rFonts w:hint="eastAsia"/>
              </w:rPr>
            </w:pPr>
            <w:r>
              <w:rPr>
                <w:sz w:val="17"/>
              </w:rPr>
              <w:t>• Key Account Management</w:t>
            </w:r>
          </w:p>
        </w:tc>
        <w:tc>
          <w:tcPr>
            <w:tcW w:w="3384" w:type="dxa"/>
          </w:tcPr>
          <w:p w14:paraId="75AB820D" w14:textId="77777777" w:rsidR="0032030A" w:rsidRDefault="00000000">
            <w:pPr>
              <w:spacing w:after="20"/>
              <w:rPr>
                <w:rFonts w:hint="eastAsia"/>
              </w:rPr>
            </w:pPr>
            <w:r>
              <w:rPr>
                <w:sz w:val="17"/>
              </w:rPr>
              <w:t>• Business Development</w:t>
            </w:r>
          </w:p>
        </w:tc>
        <w:tc>
          <w:tcPr>
            <w:tcW w:w="3384" w:type="dxa"/>
          </w:tcPr>
          <w:p w14:paraId="4FA928A8" w14:textId="77777777" w:rsidR="0032030A" w:rsidRDefault="00000000">
            <w:pPr>
              <w:spacing w:after="20"/>
              <w:rPr>
                <w:rFonts w:hint="eastAsia"/>
              </w:rPr>
            </w:pPr>
            <w:r>
              <w:rPr>
                <w:sz w:val="17"/>
              </w:rPr>
              <w:t>• Client Retention &amp; Growth</w:t>
            </w:r>
          </w:p>
        </w:tc>
      </w:tr>
      <w:tr w:rsidR="0032030A" w14:paraId="6ACCD065" w14:textId="77777777">
        <w:tc>
          <w:tcPr>
            <w:tcW w:w="3384" w:type="dxa"/>
          </w:tcPr>
          <w:p w14:paraId="636E905B" w14:textId="77777777" w:rsidR="0032030A" w:rsidRDefault="00000000">
            <w:pPr>
              <w:spacing w:after="20"/>
              <w:rPr>
                <w:rFonts w:hint="eastAsia"/>
              </w:rPr>
            </w:pPr>
            <w:r>
              <w:rPr>
                <w:sz w:val="17"/>
              </w:rPr>
              <w:t>• Sales &amp; Revenue Analysis</w:t>
            </w:r>
          </w:p>
        </w:tc>
        <w:tc>
          <w:tcPr>
            <w:tcW w:w="3384" w:type="dxa"/>
          </w:tcPr>
          <w:p w14:paraId="23A4CEFF" w14:textId="77777777" w:rsidR="0032030A" w:rsidRDefault="00000000">
            <w:pPr>
              <w:spacing w:after="20"/>
              <w:rPr>
                <w:rFonts w:hint="eastAsia"/>
              </w:rPr>
            </w:pPr>
            <w:r>
              <w:rPr>
                <w:sz w:val="17"/>
              </w:rPr>
              <w:t>• Tender &amp; Proposal Management</w:t>
            </w:r>
          </w:p>
        </w:tc>
        <w:tc>
          <w:tcPr>
            <w:tcW w:w="3384" w:type="dxa"/>
          </w:tcPr>
          <w:p w14:paraId="04A5E19C" w14:textId="77777777" w:rsidR="0032030A" w:rsidRDefault="00000000">
            <w:pPr>
              <w:spacing w:after="20"/>
              <w:rPr>
                <w:rFonts w:hint="eastAsia"/>
              </w:rPr>
            </w:pPr>
            <w:r>
              <w:rPr>
                <w:sz w:val="17"/>
              </w:rPr>
              <w:t>• Pricing &amp; Commercial Negotiation</w:t>
            </w:r>
          </w:p>
        </w:tc>
      </w:tr>
      <w:tr w:rsidR="0032030A" w14:paraId="3F28EF08" w14:textId="77777777">
        <w:tc>
          <w:tcPr>
            <w:tcW w:w="3384" w:type="dxa"/>
          </w:tcPr>
          <w:p w14:paraId="4E63B1C5" w14:textId="77777777" w:rsidR="0032030A" w:rsidRDefault="00000000">
            <w:pPr>
              <w:spacing w:after="20"/>
              <w:rPr>
                <w:rFonts w:hint="eastAsia"/>
              </w:rPr>
            </w:pPr>
            <w:r>
              <w:rPr>
                <w:sz w:val="17"/>
              </w:rPr>
              <w:t>• Account Planning</w:t>
            </w:r>
          </w:p>
        </w:tc>
        <w:tc>
          <w:tcPr>
            <w:tcW w:w="3384" w:type="dxa"/>
          </w:tcPr>
          <w:p w14:paraId="61A7AECD" w14:textId="77777777" w:rsidR="0032030A" w:rsidRDefault="00000000">
            <w:pPr>
              <w:spacing w:after="20"/>
              <w:rPr>
                <w:rFonts w:hint="eastAsia"/>
              </w:rPr>
            </w:pPr>
            <w:r>
              <w:rPr>
                <w:sz w:val="17"/>
              </w:rPr>
              <w:t>• Market &amp; Competitor Analysis</w:t>
            </w:r>
          </w:p>
        </w:tc>
        <w:tc>
          <w:tcPr>
            <w:tcW w:w="3384" w:type="dxa"/>
          </w:tcPr>
          <w:p w14:paraId="78E9DF50" w14:textId="77777777" w:rsidR="0032030A" w:rsidRDefault="00000000">
            <w:pPr>
              <w:spacing w:after="20"/>
              <w:rPr>
                <w:rFonts w:hint="eastAsia"/>
              </w:rPr>
            </w:pPr>
            <w:r>
              <w:rPr>
                <w:sz w:val="17"/>
              </w:rPr>
              <w:t>• Stakeholder Management</w:t>
            </w:r>
          </w:p>
        </w:tc>
      </w:tr>
      <w:tr w:rsidR="0032030A" w14:paraId="4933B38C" w14:textId="77777777">
        <w:tc>
          <w:tcPr>
            <w:tcW w:w="3384" w:type="dxa"/>
          </w:tcPr>
          <w:p w14:paraId="2066E032" w14:textId="77777777" w:rsidR="0032030A" w:rsidRDefault="00000000">
            <w:pPr>
              <w:spacing w:after="20"/>
              <w:rPr>
                <w:rFonts w:hint="eastAsia"/>
              </w:rPr>
            </w:pPr>
            <w:r>
              <w:rPr>
                <w:sz w:val="17"/>
              </w:rPr>
              <w:t>• Cross-functional Collaboration</w:t>
            </w:r>
          </w:p>
        </w:tc>
        <w:tc>
          <w:tcPr>
            <w:tcW w:w="3384" w:type="dxa"/>
          </w:tcPr>
          <w:p w14:paraId="25B3B349" w14:textId="77777777" w:rsidR="0032030A" w:rsidRDefault="00000000">
            <w:pPr>
              <w:spacing w:after="20"/>
              <w:rPr>
                <w:rFonts w:hint="eastAsia"/>
              </w:rPr>
            </w:pPr>
            <w:r>
              <w:rPr>
                <w:sz w:val="17"/>
              </w:rPr>
              <w:t>• Excel</w:t>
            </w:r>
          </w:p>
        </w:tc>
        <w:tc>
          <w:tcPr>
            <w:tcW w:w="3384" w:type="dxa"/>
          </w:tcPr>
          <w:p w14:paraId="79F1B82E" w14:textId="77777777" w:rsidR="0032030A" w:rsidRDefault="00000000">
            <w:pPr>
              <w:spacing w:after="20"/>
              <w:rPr>
                <w:rFonts w:hint="eastAsia"/>
              </w:rPr>
            </w:pPr>
            <w:r>
              <w:rPr>
                <w:sz w:val="17"/>
              </w:rPr>
              <w:t>• PowerPoint</w:t>
            </w:r>
          </w:p>
        </w:tc>
      </w:tr>
      <w:tr w:rsidR="0032030A" w14:paraId="00E32706" w14:textId="77777777">
        <w:tc>
          <w:tcPr>
            <w:tcW w:w="3384" w:type="dxa"/>
          </w:tcPr>
          <w:p w14:paraId="5F7BDEFE" w14:textId="77777777" w:rsidR="0032030A" w:rsidRDefault="00000000">
            <w:pPr>
              <w:spacing w:after="20"/>
              <w:rPr>
                <w:rFonts w:hint="eastAsia"/>
              </w:rPr>
            </w:pPr>
            <w:r>
              <w:rPr>
                <w:sz w:val="17"/>
              </w:rPr>
              <w:t>• Power BI</w:t>
            </w:r>
          </w:p>
        </w:tc>
        <w:tc>
          <w:tcPr>
            <w:tcW w:w="3384" w:type="dxa"/>
          </w:tcPr>
          <w:p w14:paraId="2E26AE03" w14:textId="77777777" w:rsidR="0032030A" w:rsidRDefault="0032030A">
            <w:pPr>
              <w:rPr>
                <w:rFonts w:hint="eastAsia"/>
              </w:rPr>
            </w:pPr>
          </w:p>
        </w:tc>
        <w:tc>
          <w:tcPr>
            <w:tcW w:w="3384" w:type="dxa"/>
          </w:tcPr>
          <w:p w14:paraId="1CEE669C" w14:textId="77777777" w:rsidR="0032030A" w:rsidRDefault="0032030A">
            <w:pPr>
              <w:rPr>
                <w:rFonts w:hint="eastAsia"/>
              </w:rPr>
            </w:pPr>
          </w:p>
        </w:tc>
      </w:tr>
    </w:tbl>
    <w:p w14:paraId="255CB513" w14:textId="77777777" w:rsidR="0032030A" w:rsidRDefault="00000000">
      <w:pPr>
        <w:pStyle w:val="CVSection"/>
        <w:pBdr>
          <w:bottom w:val="single" w:sz="7" w:space="2" w:color="3B879E"/>
        </w:pBdr>
        <w:rPr>
          <w:rFonts w:hint="eastAsia"/>
        </w:rPr>
      </w:pPr>
      <w:r>
        <w:t>PROFESSIONAL EXPERIENCE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352"/>
        <w:gridCol w:w="2088"/>
      </w:tblGrid>
      <w:tr w:rsidR="0032030A" w14:paraId="54D064F7" w14:textId="77777777">
        <w:tc>
          <w:tcPr>
            <w:tcW w:w="8352" w:type="dxa"/>
          </w:tcPr>
          <w:p w14:paraId="709B4D9A" w14:textId="77777777" w:rsidR="0032030A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123546"/>
                <w:sz w:val="19"/>
              </w:rPr>
              <w:t>Business Development &amp; Key Accounts  |  Lavista Reservations</w:t>
            </w:r>
          </w:p>
        </w:tc>
        <w:tc>
          <w:tcPr>
            <w:tcW w:w="2088" w:type="dxa"/>
          </w:tcPr>
          <w:p w14:paraId="10FCFF07" w14:textId="77777777" w:rsidR="0032030A" w:rsidRDefault="00000000">
            <w:pPr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F758B"/>
                <w:sz w:val="17"/>
              </w:rPr>
              <w:t>Mar 2026 - Present</w:t>
            </w:r>
          </w:p>
        </w:tc>
      </w:tr>
    </w:tbl>
    <w:p w14:paraId="59BE4520" w14:textId="77777777" w:rsidR="0032030A" w:rsidRDefault="00000000">
      <w:pPr>
        <w:spacing w:after="20"/>
        <w:rPr>
          <w:rFonts w:hint="eastAsia"/>
        </w:rPr>
      </w:pPr>
      <w:r>
        <w:rPr>
          <w:i/>
          <w:color w:val="5C6368"/>
          <w:sz w:val="16"/>
        </w:rPr>
        <w:t>Lagos, Nigeria</w:t>
      </w:r>
    </w:p>
    <w:p w14:paraId="736EBDF4" w14:textId="77777777" w:rsidR="0032030A" w:rsidRDefault="00000000">
      <w:pPr>
        <w:spacing w:after="36" w:line="245" w:lineRule="auto"/>
        <w:ind w:left="187" w:hanging="187"/>
        <w:rPr>
          <w:rFonts w:hint="eastAsia"/>
        </w:rPr>
      </w:pPr>
      <w:r>
        <w:rPr>
          <w:b/>
          <w:color w:val="144F68"/>
        </w:rPr>
        <w:t xml:space="preserve">•  </w:t>
      </w:r>
      <w:r>
        <w:t>Manage relationships with corporate, VIP and high-value clients across travel, cargo and logistics services, supporting repeat business and long-term account retention.</w:t>
      </w:r>
    </w:p>
    <w:p w14:paraId="7A7A37F7" w14:textId="77777777" w:rsidR="0032030A" w:rsidRDefault="00000000">
      <w:pPr>
        <w:spacing w:after="36" w:line="245" w:lineRule="auto"/>
        <w:ind w:left="187" w:hanging="187"/>
        <w:rPr>
          <w:rFonts w:hint="eastAsia"/>
        </w:rPr>
      </w:pPr>
      <w:r>
        <w:rPr>
          <w:b/>
          <w:color w:val="144F68"/>
        </w:rPr>
        <w:t xml:space="preserve">•  </w:t>
      </w:r>
      <w:r>
        <w:t>Develop new business opportunities through client prospecting, referrals, account follow-ups, upselling and cross-selling across multiple service lines.</w:t>
      </w:r>
    </w:p>
    <w:p w14:paraId="3DC20886" w14:textId="77777777" w:rsidR="0032030A" w:rsidRDefault="00000000">
      <w:pPr>
        <w:spacing w:after="36" w:line="245" w:lineRule="auto"/>
        <w:ind w:left="187" w:hanging="187"/>
        <w:rPr>
          <w:rFonts w:hint="eastAsia"/>
        </w:rPr>
      </w:pPr>
      <w:r>
        <w:rPr>
          <w:b/>
          <w:color w:val="144F68"/>
        </w:rPr>
        <w:t xml:space="preserve">•  </w:t>
      </w:r>
      <w:r>
        <w:t>Negotiate supplier and partner rates, evaluate service options and structure client quotations with attention to competitiveness, service quality and margin protection.</w:t>
      </w:r>
    </w:p>
    <w:p w14:paraId="57CDD804" w14:textId="0A2457C9" w:rsidR="0032030A" w:rsidRDefault="00000000">
      <w:pPr>
        <w:spacing w:after="36" w:line="245" w:lineRule="auto"/>
        <w:ind w:left="187" w:hanging="187"/>
        <w:rPr>
          <w:rFonts w:hint="eastAsia"/>
        </w:rPr>
      </w:pPr>
      <w:r>
        <w:rPr>
          <w:b/>
          <w:color w:val="144F68"/>
        </w:rPr>
        <w:t xml:space="preserve">•  </w:t>
      </w:r>
      <w:r>
        <w:t>Coordinate client requirements with logistics, travel</w:t>
      </w:r>
      <w:r w:rsidR="002221BE">
        <w:t>,</w:t>
      </w:r>
      <w:r>
        <w:t xml:space="preserve"> and external service partners, resolving service issues and maintaining clear communication throughout delivery.</w:t>
      </w:r>
    </w:p>
    <w:p w14:paraId="0EE4FB68" w14:textId="77777777" w:rsidR="0032030A" w:rsidRDefault="00000000">
      <w:pPr>
        <w:spacing w:after="36" w:line="245" w:lineRule="auto"/>
        <w:ind w:left="187" w:hanging="187"/>
        <w:rPr>
          <w:rFonts w:hint="eastAsia"/>
        </w:rPr>
      </w:pPr>
      <w:r>
        <w:rPr>
          <w:b/>
          <w:color w:val="144F68"/>
        </w:rPr>
        <w:t xml:space="preserve">•  </w:t>
      </w:r>
      <w:r>
        <w:t>Monitor sales activity and customer requirements to identify growth opportunities and support commercial decision-making.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352"/>
        <w:gridCol w:w="2088"/>
      </w:tblGrid>
      <w:tr w:rsidR="0032030A" w14:paraId="3060C7AA" w14:textId="77777777">
        <w:tc>
          <w:tcPr>
            <w:tcW w:w="8352" w:type="dxa"/>
          </w:tcPr>
          <w:p w14:paraId="018D721E" w14:textId="77777777" w:rsidR="0032030A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123546"/>
                <w:sz w:val="19"/>
              </w:rPr>
              <w:t>Sales Account Coordinator / Key Account Management  |  Newrest Nigeria</w:t>
            </w:r>
          </w:p>
        </w:tc>
        <w:tc>
          <w:tcPr>
            <w:tcW w:w="2088" w:type="dxa"/>
          </w:tcPr>
          <w:p w14:paraId="2A5F9841" w14:textId="77777777" w:rsidR="0032030A" w:rsidRDefault="00000000">
            <w:pPr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F758B"/>
                <w:sz w:val="17"/>
              </w:rPr>
              <w:t>Oct 2020 - Feb 2026</w:t>
            </w:r>
          </w:p>
        </w:tc>
      </w:tr>
    </w:tbl>
    <w:p w14:paraId="0BD87FC4" w14:textId="77777777" w:rsidR="0032030A" w:rsidRDefault="00000000">
      <w:pPr>
        <w:spacing w:after="20"/>
        <w:rPr>
          <w:rFonts w:hint="eastAsia"/>
        </w:rPr>
      </w:pPr>
      <w:r>
        <w:rPr>
          <w:i/>
          <w:color w:val="5C6368"/>
          <w:sz w:val="16"/>
        </w:rPr>
        <w:t>Murtala Muhammed International Airport, Lagos</w:t>
      </w:r>
    </w:p>
    <w:p w14:paraId="0BAA4A7A" w14:textId="77777777" w:rsidR="0032030A" w:rsidRDefault="00000000">
      <w:pPr>
        <w:spacing w:after="36" w:line="245" w:lineRule="auto"/>
        <w:ind w:left="187" w:hanging="187"/>
        <w:rPr>
          <w:rFonts w:hint="eastAsia"/>
        </w:rPr>
      </w:pPr>
      <w:r>
        <w:rPr>
          <w:b/>
          <w:color w:val="144F68"/>
        </w:rPr>
        <w:t xml:space="preserve">•  </w:t>
      </w:r>
      <w:r>
        <w:t>Managed a portfolio of key accounts across inflight catering, lounge, retail and hospitality operations, serving as a primary commercial contact and supporting client retention and revenue growth.</w:t>
      </w:r>
    </w:p>
    <w:p w14:paraId="1EF7D1FF" w14:textId="77777777" w:rsidR="0032030A" w:rsidRDefault="00000000">
      <w:pPr>
        <w:spacing w:after="36" w:line="245" w:lineRule="auto"/>
        <w:ind w:left="187" w:hanging="187"/>
        <w:rPr>
          <w:rFonts w:hint="eastAsia"/>
        </w:rPr>
      </w:pPr>
      <w:r>
        <w:rPr>
          <w:b/>
          <w:color w:val="144F68"/>
        </w:rPr>
        <w:t xml:space="preserve">•  </w:t>
      </w:r>
      <w:r>
        <w:t>Led tender and proposal processes, including pricing analysis, commercial documentation and contract negotiations, translating business requirements into competitive client solutions.</w:t>
      </w:r>
    </w:p>
    <w:p w14:paraId="243FF127" w14:textId="77777777" w:rsidR="0032030A" w:rsidRDefault="00000000">
      <w:pPr>
        <w:spacing w:after="36" w:line="245" w:lineRule="auto"/>
        <w:ind w:left="187" w:hanging="187"/>
        <w:rPr>
          <w:rFonts w:hint="eastAsia"/>
        </w:rPr>
      </w:pPr>
      <w:r>
        <w:rPr>
          <w:b/>
          <w:color w:val="144F68"/>
        </w:rPr>
        <w:t xml:space="preserve">•  </w:t>
      </w:r>
      <w:r>
        <w:t>Developed account-growth initiatives and identified opportunities to increase turnover across multiple service lines through client engagement and commercial analysis.</w:t>
      </w:r>
    </w:p>
    <w:p w14:paraId="44132844" w14:textId="77777777" w:rsidR="0032030A" w:rsidRDefault="00000000">
      <w:pPr>
        <w:spacing w:after="36" w:line="245" w:lineRule="auto"/>
        <w:ind w:left="187" w:hanging="187"/>
        <w:rPr>
          <w:rFonts w:hint="eastAsia"/>
        </w:rPr>
      </w:pPr>
      <w:r>
        <w:rPr>
          <w:b/>
          <w:color w:val="144F68"/>
        </w:rPr>
        <w:t xml:space="preserve">•  </w:t>
      </w:r>
      <w:r>
        <w:t>Analysed sales and operational performance and prepared management reports to support account reviews, performance tracking and business decisions.</w:t>
      </w:r>
    </w:p>
    <w:p w14:paraId="2DFC98A6" w14:textId="77777777" w:rsidR="0032030A" w:rsidRDefault="00000000">
      <w:pPr>
        <w:spacing w:after="36" w:line="245" w:lineRule="auto"/>
        <w:ind w:left="187" w:hanging="187"/>
        <w:rPr>
          <w:rFonts w:hint="eastAsia"/>
        </w:rPr>
      </w:pPr>
      <w:r>
        <w:rPr>
          <w:b/>
          <w:color w:val="144F68"/>
        </w:rPr>
        <w:t xml:space="preserve">•  </w:t>
      </w:r>
      <w:r>
        <w:t>Coordinated with operations, finance and other internal stakeholders to resolve client enquiries and service issues, strengthening service delivery and account relationships.</w:t>
      </w:r>
    </w:p>
    <w:p w14:paraId="4E78F5AA" w14:textId="77777777" w:rsidR="0032030A" w:rsidRDefault="00000000">
      <w:pPr>
        <w:spacing w:after="36" w:line="245" w:lineRule="auto"/>
        <w:ind w:left="187" w:hanging="187"/>
        <w:rPr>
          <w:rFonts w:hint="eastAsia"/>
        </w:rPr>
      </w:pPr>
      <w:r>
        <w:rPr>
          <w:b/>
          <w:color w:val="144F68"/>
        </w:rPr>
        <w:t xml:space="preserve">•  </w:t>
      </w:r>
      <w:r>
        <w:t>Supported commercial planning through market insights, customer feedback and performance data, helping management identify risks and growth opportunities.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352"/>
        <w:gridCol w:w="2088"/>
      </w:tblGrid>
      <w:tr w:rsidR="0032030A" w14:paraId="473897DA" w14:textId="77777777">
        <w:tc>
          <w:tcPr>
            <w:tcW w:w="8352" w:type="dxa"/>
          </w:tcPr>
          <w:p w14:paraId="1175610A" w14:textId="77777777" w:rsidR="0032030A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123546"/>
                <w:sz w:val="19"/>
              </w:rPr>
              <w:t>Sales Specialist  |  Newrest Nigeria</w:t>
            </w:r>
          </w:p>
        </w:tc>
        <w:tc>
          <w:tcPr>
            <w:tcW w:w="2088" w:type="dxa"/>
          </w:tcPr>
          <w:p w14:paraId="5F186DC9" w14:textId="77777777" w:rsidR="0032030A" w:rsidRDefault="00000000">
            <w:pPr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F758B"/>
                <w:sz w:val="17"/>
              </w:rPr>
              <w:t>Jan 2020 - Sep 2020</w:t>
            </w:r>
          </w:p>
        </w:tc>
      </w:tr>
    </w:tbl>
    <w:p w14:paraId="61266C3F" w14:textId="77777777" w:rsidR="0032030A" w:rsidRDefault="00000000">
      <w:pPr>
        <w:spacing w:after="20"/>
        <w:rPr>
          <w:rFonts w:hint="eastAsia"/>
        </w:rPr>
      </w:pPr>
      <w:r>
        <w:rPr>
          <w:i/>
          <w:color w:val="5C6368"/>
          <w:sz w:val="16"/>
        </w:rPr>
        <w:t>Murtala Muhammed International Airport, Lagos</w:t>
      </w:r>
    </w:p>
    <w:p w14:paraId="1A1395DD" w14:textId="77777777" w:rsidR="0032030A" w:rsidRDefault="00000000">
      <w:pPr>
        <w:spacing w:after="36" w:line="245" w:lineRule="auto"/>
        <w:ind w:left="187" w:hanging="187"/>
        <w:rPr>
          <w:rFonts w:hint="eastAsia"/>
        </w:rPr>
      </w:pPr>
      <w:r>
        <w:rPr>
          <w:b/>
          <w:color w:val="144F68"/>
        </w:rPr>
        <w:t xml:space="preserve">•  </w:t>
      </w:r>
      <w:r>
        <w:t>Developed and maintained relationships with prospective and existing customers, generating new sales opportunities and expanding existing accounts.</w:t>
      </w:r>
    </w:p>
    <w:p w14:paraId="7C69051D" w14:textId="77777777" w:rsidR="0032030A" w:rsidRDefault="00000000">
      <w:pPr>
        <w:spacing w:after="36" w:line="245" w:lineRule="auto"/>
        <w:ind w:left="187" w:hanging="187"/>
        <w:rPr>
          <w:rFonts w:hint="eastAsia"/>
        </w:rPr>
      </w:pPr>
      <w:r>
        <w:rPr>
          <w:b/>
          <w:color w:val="144F68"/>
        </w:rPr>
        <w:t xml:space="preserve">•  </w:t>
      </w:r>
      <w:r>
        <w:t>Achieved sales targets through structured account planning, customer engagement and business-development activities.</w:t>
      </w:r>
    </w:p>
    <w:p w14:paraId="63F634D3" w14:textId="77777777" w:rsidR="0032030A" w:rsidRDefault="00000000">
      <w:pPr>
        <w:spacing w:after="36" w:line="245" w:lineRule="auto"/>
        <w:ind w:left="187" w:hanging="187"/>
        <w:rPr>
          <w:rFonts w:hint="eastAsia"/>
        </w:rPr>
      </w:pPr>
      <w:r>
        <w:rPr>
          <w:b/>
          <w:color w:val="144F68"/>
        </w:rPr>
        <w:t xml:space="preserve">•  </w:t>
      </w:r>
      <w:r>
        <w:t>Conducted market and competitor analysis to identify commercial opportunities and support sales strategy.</w:t>
      </w:r>
    </w:p>
    <w:p w14:paraId="77557643" w14:textId="77777777" w:rsidR="0032030A" w:rsidRDefault="00000000">
      <w:pPr>
        <w:spacing w:after="36" w:line="245" w:lineRule="auto"/>
        <w:ind w:left="187" w:hanging="187"/>
        <w:rPr>
          <w:rFonts w:hint="eastAsia"/>
        </w:rPr>
      </w:pPr>
      <w:r>
        <w:rPr>
          <w:b/>
          <w:color w:val="144F68"/>
        </w:rPr>
        <w:t xml:space="preserve">•  </w:t>
      </w:r>
      <w:r>
        <w:t>Negotiated and closed deals that contributed to a 25% revenue increase within the first quarter through data-driven sales strategies and strong client relationships.</w:t>
      </w:r>
    </w:p>
    <w:p w14:paraId="3A96C076" w14:textId="77777777" w:rsidR="002221BE" w:rsidRDefault="002221BE">
      <w:pPr>
        <w:pStyle w:val="CVSection"/>
        <w:pBdr>
          <w:bottom w:val="single" w:sz="7" w:space="2" w:color="3B879E"/>
        </w:pBdr>
      </w:pPr>
    </w:p>
    <w:p w14:paraId="08F3C049" w14:textId="77777777" w:rsidR="002221BE" w:rsidRDefault="002221BE">
      <w:pPr>
        <w:pStyle w:val="CVSection"/>
        <w:pBdr>
          <w:bottom w:val="single" w:sz="7" w:space="2" w:color="3B879E"/>
        </w:pBdr>
      </w:pPr>
    </w:p>
    <w:p w14:paraId="24A6F2F6" w14:textId="446244BC" w:rsidR="0032030A" w:rsidRDefault="00000000">
      <w:pPr>
        <w:pStyle w:val="CVSection"/>
        <w:pBdr>
          <w:bottom w:val="single" w:sz="7" w:space="2" w:color="3B879E"/>
        </w:pBdr>
        <w:rPr>
          <w:rFonts w:hint="eastAsia"/>
        </w:rPr>
      </w:pPr>
      <w:r>
        <w:lastRenderedPageBreak/>
        <w:t>EDUCATION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27"/>
        <w:gridCol w:w="5227"/>
      </w:tblGrid>
      <w:tr w:rsidR="0032030A" w14:paraId="48A9BE48" w14:textId="77777777">
        <w:tc>
          <w:tcPr>
            <w:tcW w:w="5227" w:type="dxa"/>
          </w:tcPr>
          <w:p w14:paraId="33C37C58" w14:textId="77777777" w:rsidR="0032030A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123546"/>
              </w:rPr>
              <w:t xml:space="preserve">Bachelor of Science in Business Administration  |  </w:t>
            </w:r>
            <w:r>
              <w:rPr>
                <w:b/>
              </w:rPr>
              <w:t>Crescent University</w:t>
            </w:r>
          </w:p>
        </w:tc>
        <w:tc>
          <w:tcPr>
            <w:tcW w:w="5227" w:type="dxa"/>
          </w:tcPr>
          <w:p w14:paraId="6D85FF8D" w14:textId="77777777" w:rsidR="0032030A" w:rsidRDefault="00000000">
            <w:pPr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F758B"/>
              </w:rPr>
              <w:t>2025</w:t>
            </w:r>
          </w:p>
        </w:tc>
      </w:tr>
    </w:tbl>
    <w:p w14:paraId="32F5A5F3" w14:textId="77777777" w:rsidR="0032030A" w:rsidRDefault="00000000">
      <w:pPr>
        <w:spacing w:after="40"/>
        <w:rPr>
          <w:rFonts w:hint="eastAsia"/>
        </w:rPr>
      </w:pPr>
      <w:r>
        <w:rPr>
          <w:i/>
          <w:color w:val="5C6368"/>
          <w:sz w:val="16"/>
        </w:rPr>
        <w:t>Abeokuta, Ogun State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27"/>
        <w:gridCol w:w="5227"/>
      </w:tblGrid>
      <w:tr w:rsidR="0032030A" w14:paraId="20DCDAA2" w14:textId="77777777">
        <w:tc>
          <w:tcPr>
            <w:tcW w:w="5227" w:type="dxa"/>
          </w:tcPr>
          <w:p w14:paraId="14EC344C" w14:textId="77777777" w:rsidR="0032030A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123546"/>
              </w:rPr>
              <w:t xml:space="preserve">Higher National Diploma in Accountancy  |  </w:t>
            </w:r>
            <w:r>
              <w:rPr>
                <w:b/>
              </w:rPr>
              <w:t>Yaba College of Technology</w:t>
            </w:r>
          </w:p>
        </w:tc>
        <w:tc>
          <w:tcPr>
            <w:tcW w:w="5227" w:type="dxa"/>
          </w:tcPr>
          <w:p w14:paraId="449EF2FE" w14:textId="77777777" w:rsidR="0032030A" w:rsidRDefault="00000000">
            <w:pPr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F758B"/>
              </w:rPr>
              <w:t>2018</w:t>
            </w:r>
          </w:p>
        </w:tc>
      </w:tr>
    </w:tbl>
    <w:p w14:paraId="53BC42F4" w14:textId="77777777" w:rsidR="0032030A" w:rsidRDefault="00000000">
      <w:pPr>
        <w:spacing w:after="40"/>
        <w:rPr>
          <w:rFonts w:hint="eastAsia"/>
        </w:rPr>
      </w:pPr>
      <w:r>
        <w:rPr>
          <w:i/>
          <w:color w:val="5C6368"/>
          <w:sz w:val="16"/>
        </w:rPr>
        <w:t>Yaba, Lagos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27"/>
        <w:gridCol w:w="5227"/>
      </w:tblGrid>
      <w:tr w:rsidR="0032030A" w14:paraId="58BE568D" w14:textId="77777777">
        <w:tc>
          <w:tcPr>
            <w:tcW w:w="5227" w:type="dxa"/>
          </w:tcPr>
          <w:p w14:paraId="78617D21" w14:textId="77777777" w:rsidR="0032030A" w:rsidRDefault="00000000">
            <w:pPr>
              <w:spacing w:after="0"/>
              <w:rPr>
                <w:rFonts w:hint="eastAsia"/>
              </w:rPr>
            </w:pPr>
            <w:r>
              <w:rPr>
                <w:b/>
                <w:color w:val="123546"/>
              </w:rPr>
              <w:t xml:space="preserve">National Diploma in Accountancy  |  </w:t>
            </w:r>
            <w:r>
              <w:rPr>
                <w:b/>
              </w:rPr>
              <w:t>Moshood Abiola Polytechnic</w:t>
            </w:r>
          </w:p>
        </w:tc>
        <w:tc>
          <w:tcPr>
            <w:tcW w:w="5227" w:type="dxa"/>
          </w:tcPr>
          <w:p w14:paraId="4F0A49CE" w14:textId="77777777" w:rsidR="0032030A" w:rsidRDefault="00000000">
            <w:pPr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F758B"/>
              </w:rPr>
              <w:t>2015</w:t>
            </w:r>
          </w:p>
        </w:tc>
      </w:tr>
    </w:tbl>
    <w:p w14:paraId="190B3C96" w14:textId="77777777" w:rsidR="0032030A" w:rsidRDefault="00000000">
      <w:pPr>
        <w:spacing w:after="40"/>
        <w:rPr>
          <w:rFonts w:hint="eastAsia"/>
        </w:rPr>
      </w:pPr>
      <w:r>
        <w:rPr>
          <w:i/>
          <w:color w:val="5C6368"/>
          <w:sz w:val="16"/>
        </w:rPr>
        <w:t>Abeokuta, Ogun State</w:t>
      </w:r>
    </w:p>
    <w:p w14:paraId="5F200668" w14:textId="77777777" w:rsidR="0032030A" w:rsidRDefault="00000000">
      <w:pPr>
        <w:pStyle w:val="CVSection"/>
        <w:pBdr>
          <w:bottom w:val="single" w:sz="7" w:space="2" w:color="3B879E"/>
        </w:pBdr>
        <w:rPr>
          <w:rFonts w:hint="eastAsia"/>
        </w:rPr>
      </w:pPr>
      <w:r>
        <w:t>CERTIFICATIONS &amp; TOOLS</w:t>
      </w:r>
    </w:p>
    <w:p w14:paraId="6AA29B4C" w14:textId="77777777" w:rsidR="0032030A" w:rsidRDefault="00000000">
      <w:pPr>
        <w:spacing w:after="40"/>
        <w:rPr>
          <w:rFonts w:hint="eastAsia"/>
        </w:rPr>
      </w:pPr>
      <w:r>
        <w:t>Business Analytics with Excel (2023)  •  Product Masterclass - How To Build Digital Products (2022)  •  The Complete Product Management Course (2022)  •  Data Analytics (2021)</w:t>
      </w:r>
    </w:p>
    <w:p w14:paraId="7B2C9270" w14:textId="77777777" w:rsidR="0032030A" w:rsidRDefault="00000000">
      <w:pPr>
        <w:spacing w:after="0"/>
        <w:rPr>
          <w:rFonts w:hint="eastAsia"/>
        </w:rPr>
      </w:pPr>
      <w:r>
        <w:rPr>
          <w:b/>
          <w:color w:val="144F68"/>
        </w:rPr>
        <w:t xml:space="preserve">TOOLS  </w:t>
      </w:r>
      <w:r>
        <w:t>Microsoft Excel  •  PowerPoint  •  Power BI  •  Microsoft Office</w:t>
      </w:r>
    </w:p>
    <w:sectPr w:rsidR="0032030A" w:rsidSect="00034616">
      <w:headerReference w:type="default" r:id="rId8"/>
      <w:footerReference w:type="default" r:id="rId9"/>
      <w:pgSz w:w="12240" w:h="15840"/>
      <w:pgMar w:top="691" w:right="893" w:bottom="691" w:left="893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64284" w14:textId="77777777" w:rsidR="000D5D0D" w:rsidRDefault="000D5D0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452A419" w14:textId="77777777" w:rsidR="000D5D0D" w:rsidRDefault="000D5D0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EE54D" w14:textId="77777777" w:rsidR="0032030A" w:rsidRDefault="00000000">
    <w:pPr>
      <w:pStyle w:val="Footer"/>
      <w:jc w:val="center"/>
      <w:rPr>
        <w:rFonts w:hint="eastAsia"/>
      </w:rPr>
    </w:pPr>
    <w:r>
      <w:rPr>
        <w:color w:val="91969A"/>
        <w:sz w:val="14"/>
      </w:rPr>
      <w:t>Key Account &amp; Commercial Sales Professional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E1A54" w14:textId="77777777" w:rsidR="000D5D0D" w:rsidRDefault="000D5D0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E9809F6" w14:textId="77777777" w:rsidR="000D5D0D" w:rsidRDefault="000D5D0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C182A" w14:textId="77777777" w:rsidR="0032030A" w:rsidRDefault="00000000">
    <w:pPr>
      <w:pStyle w:val="Header"/>
      <w:jc w:val="right"/>
      <w:rPr>
        <w:rFonts w:hint="eastAsia"/>
      </w:rPr>
    </w:pPr>
    <w:r>
      <w:rPr>
        <w:color w:val="91969A"/>
        <w:sz w:val="14"/>
      </w:rPr>
      <w:t xml:space="preserve">ADISA </w:t>
    </w:r>
    <w:proofErr w:type="gramStart"/>
    <w:r>
      <w:rPr>
        <w:color w:val="91969A"/>
        <w:sz w:val="14"/>
      </w:rPr>
      <w:t>OYINDAMOLA  |</w:t>
    </w:r>
    <w:proofErr w:type="gramEnd"/>
    <w:r>
      <w:rPr>
        <w:color w:val="91969A"/>
        <w:sz w:val="14"/>
      </w:rPr>
      <w:t xml:space="preserve">  CV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7390050">
    <w:abstractNumId w:val="8"/>
  </w:num>
  <w:num w:numId="2" w16cid:durableId="898130837">
    <w:abstractNumId w:val="6"/>
  </w:num>
  <w:num w:numId="3" w16cid:durableId="1173953835">
    <w:abstractNumId w:val="5"/>
  </w:num>
  <w:num w:numId="4" w16cid:durableId="1501778467">
    <w:abstractNumId w:val="4"/>
  </w:num>
  <w:num w:numId="5" w16cid:durableId="913319636">
    <w:abstractNumId w:val="7"/>
  </w:num>
  <w:num w:numId="6" w16cid:durableId="2132700988">
    <w:abstractNumId w:val="3"/>
  </w:num>
  <w:num w:numId="7" w16cid:durableId="873273198">
    <w:abstractNumId w:val="2"/>
  </w:num>
  <w:num w:numId="8" w16cid:durableId="55858856">
    <w:abstractNumId w:val="1"/>
  </w:num>
  <w:num w:numId="9" w16cid:durableId="1863199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D0D"/>
    <w:rsid w:val="0015074B"/>
    <w:rsid w:val="002221BE"/>
    <w:rsid w:val="0029639D"/>
    <w:rsid w:val="0032030A"/>
    <w:rsid w:val="00326F90"/>
    <w:rsid w:val="0080245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CB6527"/>
  <w14:defaultImageDpi w14:val="300"/>
  <w15:docId w15:val="{91DEC86F-A00C-4959-AAF8-295000A1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0"/>
    </w:pPr>
    <w:rPr>
      <w:rFonts w:ascii="Aptos" w:hAnsi="Aptos"/>
      <w:color w:val="2A3036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Section">
    <w:name w:val="CV Section"/>
    <w:pPr>
      <w:spacing w:before="140" w:after="60"/>
    </w:pPr>
    <w:rPr>
      <w:rFonts w:ascii="Aptos Display" w:hAnsi="Aptos Display"/>
      <w:b/>
      <w:color w:val="144F68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Heineken Bar</cp:lastModifiedBy>
  <cp:revision>2</cp:revision>
  <dcterms:created xsi:type="dcterms:W3CDTF">2013-12-23T23:15:00Z</dcterms:created>
  <dcterms:modified xsi:type="dcterms:W3CDTF">2026-09-28T10:29:00Z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520c98f3-d264-4fc0-8b62-4712f5ffca82</vt:lpwstr>
  </property>
</Properties>
</file>