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080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5035"/>
      </w:tblGrid>
      <w:tr w14:paraId="231108BA">
        <w:trPr>
          <w:trHeight w:val="800" w:hRule="atLeast"/>
        </w:trPr>
        <w:tc>
          <w:tcPr>
            <w:tcW w:w="5765" w:type="dxa"/>
            <w:tcBorders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CC2D2EB">
            <w:pPr>
              <w:pStyle w:val="style4097"/>
              <w:rPr>
                <w:color w:val="auto"/>
              </w:rPr>
            </w:pPr>
            <w:r>
              <w:rPr>
                <w:color w:val="auto"/>
              </w:rPr>
              <w:t>Bamidele ajuwon</w:t>
            </w:r>
          </w:p>
        </w:tc>
        <w:tc>
          <w:tcPr>
            <w:tcW w:w="5035" w:type="dxa"/>
            <w:tcBorders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225D15">
            <w:pPr>
              <w:pStyle w:val="style0"/>
              <w:jc w:val="right"/>
              <w:rPr>
                <w:color w:val="auto"/>
                <w:sz w:val="18"/>
                <w:szCs w:val="20"/>
              </w:rPr>
            </w:pPr>
            <w:r>
              <w:rPr>
                <w:color w:val="auto"/>
                <w:sz w:val="18"/>
                <w:szCs w:val="20"/>
              </w:rPr>
              <w:t>+2347039210471</w:t>
            </w:r>
            <w:r>
              <w:rPr>
                <w:color w:val="auto"/>
                <w:sz w:val="18"/>
                <w:szCs w:val="20"/>
              </w:rPr>
              <w:t xml:space="preserve"> | </w:t>
            </w:r>
            <w:r>
              <w:rPr>
                <w:color w:val="auto"/>
                <w:sz w:val="18"/>
                <w:szCs w:val="20"/>
              </w:rPr>
              <w:t>Ajuwonb73</w:t>
            </w:r>
            <w:r>
              <w:rPr>
                <w:color w:val="auto"/>
                <w:sz w:val="18"/>
                <w:szCs w:val="20"/>
              </w:rPr>
              <w:t>@gmail.com</w:t>
            </w:r>
            <w:r>
              <w:rPr>
                <w:color w:val="auto"/>
                <w:sz w:val="18"/>
                <w:szCs w:val="20"/>
              </w:rPr>
              <w:t xml:space="preserve"> </w:t>
            </w:r>
          </w:p>
          <w:p w14:paraId="4659D50E">
            <w:pPr>
              <w:pStyle w:val="style0"/>
              <w:jc w:val="right"/>
              <w:rPr>
                <w:color w:val="auto"/>
                <w:sz w:val="18"/>
                <w:szCs w:val="20"/>
              </w:rPr>
            </w:pPr>
            <w:r>
              <w:rPr>
                <w:sz w:val="18"/>
                <w:szCs w:val="20"/>
              </w:rPr>
              <w:t>https://www.linkedin.com/</w:t>
            </w:r>
            <w:r>
              <w:rPr>
                <w:sz w:val="18"/>
                <w:szCs w:val="20"/>
              </w:rPr>
              <w:t>bamideleajuwon</w:t>
            </w:r>
          </w:p>
          <w:p w14:paraId="739EA258">
            <w:pPr>
              <w:pStyle w:val="style0"/>
              <w:jc w:val="right"/>
              <w:rPr>
                <w:color w:val="auto"/>
                <w:sz w:val="18"/>
                <w:szCs w:val="20"/>
              </w:rPr>
            </w:pPr>
            <w:r>
              <w:rPr>
                <w:sz w:val="18"/>
                <w:szCs w:val="20"/>
              </w:rPr>
              <w:t>https://</w:t>
            </w:r>
            <w:r>
              <w:rPr>
                <w:sz w:val="18"/>
                <w:szCs w:val="20"/>
              </w:rPr>
              <w:t>linktr.ee/bamideleajuwon</w:t>
            </w:r>
          </w:p>
          <w:p w14:paraId="7F4F5F89">
            <w:pPr>
              <w:pStyle w:val="style0"/>
              <w:jc w:val="right"/>
              <w:rPr>
                <w:color w:val="auto"/>
              </w:rPr>
            </w:pPr>
            <w:r>
              <w:rPr>
                <w:color w:val="auto"/>
                <w:sz w:val="18"/>
                <w:szCs w:val="20"/>
              </w:rPr>
              <w:t>62, Ire-Akari Estate, Off Ijare Road, Akure</w:t>
            </w:r>
          </w:p>
        </w:tc>
      </w:tr>
    </w:tbl>
    <w:p w14:paraId="694D1064">
      <w:pPr>
        <w:pStyle w:val="style1"/>
        <w:rPr>
          <w:rFonts w:ascii="Calibri" w:cs="Calibri" w:hAnsi="Calibri"/>
          <w:color w:val="auto"/>
        </w:rPr>
      </w:pPr>
      <w:r>
        <w:rPr>
          <w:rFonts w:ascii="Calibri" w:cs="Calibri" w:hAnsi="Calibri"/>
          <w:color w:val="auto"/>
        </w:rPr>
        <w:t>Education</w:t>
      </w:r>
    </w:p>
    <w:p w14:paraId="4AA39C16">
      <w:pPr>
        <w:pStyle w:val="style0"/>
        <w:rPr>
          <w:rStyle w:val="style4099"/>
          <w:color w:val="auto"/>
        </w:rPr>
      </w:pPr>
      <w:r>
        <w:rPr>
          <w:rStyle w:val="style4099"/>
          <w:color w:val="auto"/>
        </w:rPr>
        <w:t xml:space="preserve">Bachelor of </w:t>
      </w:r>
      <w:r>
        <w:rPr>
          <w:rStyle w:val="style4099"/>
          <w:color w:val="auto"/>
        </w:rPr>
        <w:t>AGRIC.TECH. IN AGRICULTURAL AND RESOURCES ECONOMICS</w:t>
      </w:r>
    </w:p>
    <w:p w14:paraId="4C7AAB69">
      <w:pPr>
        <w:pStyle w:val="style0"/>
        <w:rPr>
          <w:color w:val="auto"/>
        </w:rPr>
      </w:pPr>
      <w:r>
        <w:rPr>
          <w:rStyle w:val="style4099"/>
          <w:color w:val="auto"/>
          <w:lang w:val="en-US"/>
        </w:rPr>
        <w:t>FEDERAL UNIVERSITY OF TECHNOLGY, AKURE</w:t>
      </w:r>
      <w:r>
        <w:rPr>
          <w:color w:val="auto"/>
        </w:rPr>
        <w:tab/>
      </w:r>
      <w:r>
        <w:rPr>
          <w:color w:val="auto"/>
        </w:rPr>
        <w:t>31</w:t>
      </w:r>
      <w:r>
        <w:rPr>
          <w:color w:val="auto"/>
          <w:vertAlign w:val="superscript"/>
        </w:rPr>
        <w:t>st</w:t>
      </w:r>
      <w:r>
        <w:rPr>
          <w:color w:val="auto"/>
        </w:rPr>
        <w:t xml:space="preserve"> Oct. 2024</w:t>
      </w:r>
    </w:p>
    <w:p w14:paraId="11CC650B">
      <w:pPr>
        <w:pStyle w:val="style0"/>
        <w:rPr>
          <w:color w:val="auto"/>
          <w:szCs w:val="24"/>
        </w:rPr>
      </w:pPr>
      <w:r>
        <w:rPr>
          <w:color w:val="auto"/>
          <w:szCs w:val="24"/>
        </w:rPr>
        <w:t xml:space="preserve">Majors: </w:t>
      </w:r>
      <w:r>
        <w:rPr>
          <w:color w:val="auto"/>
          <w:szCs w:val="24"/>
        </w:rPr>
        <w:t>Supply Chain Networks/Linkages and Management</w:t>
      </w:r>
    </w:p>
    <w:p w14:paraId="0CBB861F">
      <w:pPr>
        <w:pStyle w:val="style1"/>
        <w:rPr>
          <w:rFonts w:ascii="Calibri" w:cs="Calibri" w:hAnsi="Calibri"/>
          <w:color w:val="auto"/>
        </w:rPr>
      </w:pPr>
      <w:r>
        <w:rPr>
          <w:rFonts w:ascii="Calibri" w:cs="Calibri" w:hAnsi="Calibri"/>
          <w:color w:val="auto"/>
        </w:rPr>
        <w:t>Skills</w:t>
      </w:r>
    </w:p>
    <w:tbl>
      <w:tblPr>
        <w:tblStyle w:val="style15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25"/>
        <w:gridCol w:w="3510"/>
        <w:gridCol w:w="2970"/>
      </w:tblGrid>
      <w:tr w14:paraId="740534DB">
        <w:trPr>
          <w:trHeight w:val="1251" w:hRule="atLeast"/>
          <w:jc w:val="center"/>
        </w:trPr>
        <w:tc>
          <w:tcPr>
            <w:tcW w:w="3625" w:type="dxa"/>
            <w:tcBorders/>
          </w:tcPr>
          <w:p w14:paraId="45D2F5E1">
            <w:pPr>
              <w:pStyle w:val="style0"/>
              <w:rPr>
                <w:b/>
                <w:color w:val="auto"/>
                <w:szCs w:val="20"/>
              </w:rPr>
            </w:pPr>
            <w:r>
              <w:rPr>
                <w:b/>
                <w:color w:val="auto"/>
                <w:szCs w:val="20"/>
              </w:rPr>
              <w:t>TECHNICAL</w:t>
            </w:r>
            <w:r>
              <w:rPr>
                <w:b/>
                <w:color w:val="auto"/>
                <w:szCs w:val="20"/>
              </w:rPr>
              <w:t xml:space="preserve"> </w:t>
            </w:r>
            <w:r>
              <w:rPr>
                <w:b/>
                <w:color w:val="auto"/>
                <w:szCs w:val="20"/>
              </w:rPr>
              <w:t>:</w:t>
            </w:r>
          </w:p>
          <w:p w14:paraId="122C567C">
            <w:pPr>
              <w:pStyle w:val="style179"/>
              <w:numPr>
                <w:ilvl w:val="0"/>
                <w:numId w:val="2"/>
              </w:numPr>
              <w:ind w:left="164" w:hanging="164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Excel</w:t>
            </w:r>
          </w:p>
          <w:p w14:paraId="424C7B3E">
            <w:pPr>
              <w:pStyle w:val="style179"/>
              <w:numPr>
                <w:ilvl w:val="0"/>
                <w:numId w:val="2"/>
              </w:numPr>
              <w:ind w:left="164" w:hanging="164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Power</w:t>
            </w:r>
            <w:r>
              <w:rPr>
                <w:bCs/>
                <w:color w:val="auto"/>
                <w:szCs w:val="20"/>
              </w:rPr>
              <w:t xml:space="preserve"> </w:t>
            </w:r>
            <w:r>
              <w:rPr>
                <w:bCs/>
                <w:color w:val="auto"/>
                <w:szCs w:val="20"/>
              </w:rPr>
              <w:t>Bi</w:t>
            </w:r>
          </w:p>
          <w:p w14:paraId="5755A1D4">
            <w:pPr>
              <w:pStyle w:val="style179"/>
              <w:numPr>
                <w:ilvl w:val="0"/>
                <w:numId w:val="2"/>
              </w:numPr>
              <w:ind w:left="164" w:hanging="164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Tableau</w:t>
            </w:r>
          </w:p>
          <w:p w14:paraId="2B47D421">
            <w:pPr>
              <w:pStyle w:val="style179"/>
              <w:numPr>
                <w:ilvl w:val="0"/>
                <w:numId w:val="2"/>
              </w:numPr>
              <w:ind w:left="164" w:hanging="164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SQL</w:t>
            </w:r>
          </w:p>
          <w:p w14:paraId="750557A9">
            <w:pPr>
              <w:pStyle w:val="style179"/>
              <w:numPr>
                <w:ilvl w:val="0"/>
                <w:numId w:val="2"/>
              </w:numPr>
              <w:ind w:left="164" w:hanging="164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PYTHON</w:t>
            </w:r>
          </w:p>
        </w:tc>
        <w:tc>
          <w:tcPr>
            <w:tcW w:w="3510" w:type="dxa"/>
            <w:tcBorders/>
          </w:tcPr>
          <w:p w14:paraId="6920B5B1">
            <w:pPr>
              <w:pStyle w:val="style0"/>
              <w:rPr>
                <w:b/>
                <w:color w:val="auto"/>
                <w:szCs w:val="20"/>
              </w:rPr>
            </w:pPr>
            <w:r>
              <w:rPr>
                <w:b/>
                <w:color w:val="auto"/>
                <w:szCs w:val="20"/>
              </w:rPr>
              <w:t>S</w:t>
            </w:r>
            <w:r>
              <w:rPr>
                <w:b/>
                <w:color w:val="auto"/>
                <w:szCs w:val="20"/>
              </w:rPr>
              <w:t>OFT</w:t>
            </w:r>
            <w:r>
              <w:rPr>
                <w:b/>
                <w:color w:val="auto"/>
                <w:szCs w:val="20"/>
              </w:rPr>
              <w:t xml:space="preserve"> </w:t>
            </w:r>
            <w:r>
              <w:rPr>
                <w:b/>
                <w:color w:val="auto"/>
                <w:szCs w:val="20"/>
              </w:rPr>
              <w:t>:</w:t>
            </w:r>
          </w:p>
          <w:p w14:paraId="78BC3043">
            <w:pPr>
              <w:pStyle w:val="style179"/>
              <w:numPr>
                <w:ilvl w:val="0"/>
                <w:numId w:val="7"/>
              </w:numPr>
              <w:tabs>
                <w:tab w:val="clear" w:pos="360"/>
              </w:tabs>
              <w:ind w:left="229" w:hanging="229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 </w:t>
            </w:r>
            <w:r>
              <w:rPr>
                <w:bCs/>
                <w:color w:val="auto"/>
                <w:szCs w:val="20"/>
              </w:rPr>
              <w:t>Time-management</w:t>
            </w:r>
          </w:p>
          <w:p w14:paraId="5F30DD38">
            <w:pPr>
              <w:pStyle w:val="style179"/>
              <w:numPr>
                <w:ilvl w:val="0"/>
                <w:numId w:val="7"/>
              </w:numPr>
              <w:tabs>
                <w:tab w:val="clear" w:pos="360"/>
              </w:tabs>
              <w:ind w:left="229" w:hanging="229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 Customer-Centric Mindset</w:t>
            </w:r>
          </w:p>
          <w:p w14:paraId="73C0D155">
            <w:pPr>
              <w:pStyle w:val="style179"/>
              <w:numPr>
                <w:ilvl w:val="0"/>
                <w:numId w:val="7"/>
              </w:numPr>
              <w:tabs>
                <w:tab w:val="clear" w:pos="360"/>
              </w:tabs>
              <w:ind w:left="229" w:hanging="229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 Problem Solving Orientation</w:t>
            </w:r>
          </w:p>
          <w:p w14:paraId="2E62DEBE">
            <w:pPr>
              <w:pStyle w:val="style179"/>
              <w:numPr>
                <w:ilvl w:val="0"/>
                <w:numId w:val="7"/>
              </w:numPr>
              <w:tabs>
                <w:tab w:val="clear" w:pos="360"/>
              </w:tabs>
              <w:ind w:left="229" w:hanging="229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 Pro Active and Result Oriented</w:t>
            </w:r>
          </w:p>
          <w:p w14:paraId="633A3C87">
            <w:pPr>
              <w:pStyle w:val="style179"/>
              <w:numPr>
                <w:ilvl w:val="0"/>
                <w:numId w:val="7"/>
              </w:numPr>
              <w:tabs>
                <w:tab w:val="clear" w:pos="360"/>
              </w:tabs>
              <w:ind w:left="229" w:hanging="229"/>
              <w:rPr>
                <w:b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 Adaptability and Resilience</w:t>
            </w:r>
          </w:p>
        </w:tc>
        <w:tc>
          <w:tcPr>
            <w:tcW w:w="2970" w:type="dxa"/>
            <w:tcBorders/>
          </w:tcPr>
          <w:p w14:paraId="0EDFE830">
            <w:pPr>
              <w:pStyle w:val="style0"/>
              <w:rPr>
                <w:b/>
                <w:bCs/>
                <w:color w:val="auto"/>
                <w:szCs w:val="20"/>
              </w:rPr>
            </w:pPr>
            <w:r>
              <w:rPr>
                <w:b/>
                <w:bCs/>
                <w:color w:val="auto"/>
                <w:szCs w:val="20"/>
              </w:rPr>
              <w:t>C</w:t>
            </w:r>
            <w:r>
              <w:rPr>
                <w:b/>
                <w:bCs/>
                <w:color w:val="auto"/>
                <w:szCs w:val="20"/>
              </w:rPr>
              <w:t xml:space="preserve">OMMUNICATION </w:t>
            </w:r>
            <w:r>
              <w:rPr>
                <w:b/>
                <w:bCs/>
                <w:color w:val="auto"/>
                <w:szCs w:val="20"/>
              </w:rPr>
              <w:t>:</w:t>
            </w:r>
          </w:p>
          <w:p w14:paraId="0B3B635A">
            <w:pPr>
              <w:pStyle w:val="style179"/>
              <w:numPr>
                <w:ilvl w:val="0"/>
                <w:numId w:val="8"/>
              </w:numPr>
              <w:tabs>
                <w:tab w:val="clear" w:pos="360"/>
              </w:tabs>
              <w:ind w:left="263" w:hanging="263"/>
              <w:rPr>
                <w:bCs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 xml:space="preserve">Active </w:t>
            </w:r>
            <w:r>
              <w:rPr>
                <w:bCs/>
                <w:color w:val="auto"/>
                <w:szCs w:val="20"/>
              </w:rPr>
              <w:t>Listening</w:t>
            </w:r>
          </w:p>
          <w:p w14:paraId="4C7818FF">
            <w:pPr>
              <w:pStyle w:val="style179"/>
              <w:numPr>
                <w:ilvl w:val="0"/>
                <w:numId w:val="8"/>
              </w:numPr>
              <w:tabs>
                <w:tab w:val="clear" w:pos="360"/>
              </w:tabs>
              <w:ind w:left="263" w:hanging="263"/>
              <w:rPr>
                <w:bCs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Presentation</w:t>
            </w:r>
          </w:p>
          <w:p w14:paraId="5BE377F7">
            <w:pPr>
              <w:pStyle w:val="style179"/>
              <w:numPr>
                <w:ilvl w:val="0"/>
                <w:numId w:val="8"/>
              </w:numPr>
              <w:tabs>
                <w:tab w:val="clear" w:pos="360"/>
              </w:tabs>
              <w:ind w:left="263" w:hanging="263"/>
              <w:rPr>
                <w:bCs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Pitching</w:t>
            </w:r>
          </w:p>
          <w:p w14:paraId="40622920">
            <w:pPr>
              <w:pStyle w:val="style179"/>
              <w:numPr>
                <w:ilvl w:val="0"/>
                <w:numId w:val="8"/>
              </w:numPr>
              <w:tabs>
                <w:tab w:val="clear" w:pos="360"/>
              </w:tabs>
              <w:ind w:left="263" w:hanging="263"/>
              <w:rPr>
                <w:bCs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Persuasion</w:t>
            </w:r>
          </w:p>
          <w:p w14:paraId="46DBA993">
            <w:pPr>
              <w:pStyle w:val="style179"/>
              <w:numPr>
                <w:ilvl w:val="0"/>
                <w:numId w:val="8"/>
              </w:numPr>
              <w:tabs>
                <w:tab w:val="clear" w:pos="360"/>
              </w:tabs>
              <w:ind w:left="263" w:hanging="263"/>
              <w:rPr>
                <w:bCs/>
                <w:color w:val="auto"/>
                <w:szCs w:val="20"/>
              </w:rPr>
            </w:pPr>
            <w:r>
              <w:rPr>
                <w:bCs/>
                <w:color w:val="auto"/>
                <w:szCs w:val="20"/>
              </w:rPr>
              <w:t>Influence</w:t>
            </w:r>
          </w:p>
        </w:tc>
      </w:tr>
    </w:tbl>
    <w:p w14:paraId="25CABC74">
      <w:pPr>
        <w:pStyle w:val="style1"/>
        <w:rPr>
          <w:rFonts w:ascii="Calibri" w:cs="Calibri" w:hAnsi="Calibri"/>
          <w:color w:val="auto"/>
        </w:rPr>
      </w:pPr>
      <w:r>
        <w:rPr>
          <w:rFonts w:ascii="Calibri" w:cs="Calibri" w:hAnsi="Calibri"/>
          <w:color w:val="auto"/>
        </w:rPr>
        <w:t>Projects</w:t>
      </w:r>
    </w:p>
    <w:p w14:paraId="3BDC11C9">
      <w:pPr>
        <w:pStyle w:val="style0"/>
        <w:rPr>
          <w:color w:val="auto"/>
        </w:rPr>
      </w:pPr>
      <w:r>
        <w:rPr>
          <w:rStyle w:val="style4099"/>
          <w:color w:val="auto"/>
        </w:rPr>
        <w:t>DANEYS DINER</w:t>
      </w:r>
      <w:r>
        <w:rPr>
          <w:rStyle w:val="style4099"/>
          <w:color w:val="auto"/>
        </w:rPr>
        <w:t xml:space="preserve"> </w:t>
      </w:r>
      <w:r>
        <w:rPr>
          <w:rStyle w:val="style4099"/>
          <w:color w:val="auto"/>
        </w:rPr>
        <w:t>–</w:t>
      </w:r>
      <w:r>
        <w:rPr>
          <w:rStyle w:val="style4099"/>
          <w:color w:val="auto"/>
        </w:rPr>
        <w:t xml:space="preserve"> </w:t>
      </w:r>
      <w:r>
        <w:rPr>
          <w:color w:val="auto"/>
        </w:rPr>
        <w:t xml:space="preserve">Personal Project </w:t>
      </w:r>
      <w:r>
        <w:rPr>
          <w:b/>
          <w:caps/>
          <w:color w:val="auto"/>
          <w:spacing w:val="20"/>
        </w:rPr>
        <w:t>–</w:t>
      </w:r>
      <w:r>
        <w:rPr>
          <w:b/>
          <w:caps/>
          <w:color w:val="auto"/>
          <w:spacing w:val="20"/>
        </w:rPr>
        <w:t>VIRTUAL PROJECT (KAGGLE)</w:t>
      </w:r>
      <w:r>
        <w:rPr>
          <w:color w:val="auto"/>
        </w:rPr>
        <w:tab/>
      </w:r>
      <w:r>
        <w:rPr>
          <w:color w:val="auto"/>
        </w:rPr>
        <w:t>MARCH 2025</w:t>
      </w:r>
    </w:p>
    <w:p w14:paraId="3E9B2AA4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 xml:space="preserve">Utilized </w:t>
      </w:r>
      <w:r>
        <w:rPr>
          <w:b/>
          <w:bCs/>
          <w:color w:val="auto"/>
          <w:sz w:val="20"/>
          <w:szCs w:val="24"/>
        </w:rPr>
        <w:t>SQL</w:t>
      </w:r>
      <w:r>
        <w:rPr>
          <w:color w:val="auto"/>
          <w:sz w:val="20"/>
          <w:szCs w:val="24"/>
        </w:rPr>
        <w:t xml:space="preserve"> to analyze</w:t>
      </w:r>
      <w:r>
        <w:rPr>
          <w:color w:val="auto"/>
          <w:sz w:val="20"/>
          <w:szCs w:val="24"/>
        </w:rPr>
        <w:t xml:space="preserve"> </w:t>
      </w:r>
      <w:r>
        <w:rPr>
          <w:color w:val="auto"/>
          <w:sz w:val="20"/>
          <w:szCs w:val="24"/>
        </w:rPr>
        <w:t xml:space="preserve">restaurants sales and </w:t>
      </w:r>
      <w:r>
        <w:rPr>
          <w:color w:val="auto"/>
          <w:sz w:val="20"/>
          <w:szCs w:val="24"/>
        </w:rPr>
        <w:t xml:space="preserve">gain insights on </w:t>
      </w:r>
      <w:r>
        <w:rPr>
          <w:color w:val="auto"/>
          <w:sz w:val="20"/>
          <w:szCs w:val="24"/>
        </w:rPr>
        <w:t>how the restaurants profit is performing</w:t>
      </w:r>
    </w:p>
    <w:p w14:paraId="7B3868CB">
      <w:pPr>
        <w:pStyle w:val="style179"/>
        <w:ind w:right="-90"/>
        <w:rPr>
          <w:b/>
          <w:bCs/>
          <w:color w:val="auto"/>
          <w:sz w:val="20"/>
          <w:szCs w:val="24"/>
        </w:rPr>
      </w:pPr>
      <w:r>
        <w:rPr>
          <w:color w:val="auto"/>
          <w:sz w:val="20"/>
          <w:szCs w:val="24"/>
        </w:rPr>
        <w:t xml:space="preserve">Used </w:t>
      </w:r>
      <w:r>
        <w:rPr>
          <w:b/>
          <w:bCs/>
          <w:color w:val="auto"/>
          <w:sz w:val="20"/>
          <w:szCs w:val="24"/>
        </w:rPr>
        <w:t xml:space="preserve">WHERE </w:t>
      </w:r>
      <w:r>
        <w:rPr>
          <w:color w:val="auto"/>
          <w:sz w:val="20"/>
          <w:szCs w:val="24"/>
        </w:rPr>
        <w:t xml:space="preserve">and </w:t>
      </w:r>
      <w:r>
        <w:rPr>
          <w:b/>
          <w:bCs/>
          <w:color w:val="auto"/>
          <w:sz w:val="20"/>
          <w:szCs w:val="24"/>
        </w:rPr>
        <w:t>UPDATE</w:t>
      </w:r>
      <w:r>
        <w:rPr>
          <w:b/>
          <w:bCs/>
          <w:color w:val="auto"/>
          <w:sz w:val="20"/>
          <w:szCs w:val="24"/>
        </w:rPr>
        <w:t xml:space="preserve"> </w:t>
      </w:r>
      <w:r>
        <w:rPr>
          <w:color w:val="auto"/>
          <w:sz w:val="20"/>
          <w:szCs w:val="24"/>
        </w:rPr>
        <w:t>to remove outliers and</w:t>
      </w:r>
      <w:r>
        <w:rPr>
          <w:b/>
          <w:bCs/>
          <w:color w:val="auto"/>
          <w:sz w:val="20"/>
          <w:szCs w:val="24"/>
        </w:rPr>
        <w:t xml:space="preserve"> INSERT INTO </w:t>
      </w:r>
      <w:r>
        <w:rPr>
          <w:color w:val="auto"/>
          <w:sz w:val="20"/>
          <w:szCs w:val="24"/>
        </w:rPr>
        <w:t>to add changes in the datasets.</w:t>
      </w:r>
    </w:p>
    <w:p w14:paraId="7C90BAEF">
      <w:pPr>
        <w:pStyle w:val="style0"/>
        <w:ind w:right="-90"/>
        <w:rPr>
          <w:color w:val="auto"/>
        </w:rPr>
      </w:pPr>
      <w:r>
        <w:rPr>
          <w:rStyle w:val="style4099"/>
          <w:color w:val="auto"/>
        </w:rPr>
        <w:t>CHOCOLATE SALES</w:t>
      </w:r>
      <w:r>
        <w:rPr>
          <w:rStyle w:val="style4099"/>
          <w:color w:val="auto"/>
        </w:rPr>
        <w:t xml:space="preserve"> </w:t>
      </w:r>
      <w:r>
        <w:rPr>
          <w:rStyle w:val="style4099"/>
          <w:color w:val="auto"/>
        </w:rPr>
        <w:t>–</w:t>
      </w:r>
      <w:r>
        <w:rPr>
          <w:rStyle w:val="style4099"/>
          <w:color w:val="auto"/>
        </w:rPr>
        <w:t xml:space="preserve"> </w:t>
      </w:r>
      <w:r>
        <w:rPr>
          <w:color w:val="auto"/>
        </w:rPr>
        <w:t>Personal</w:t>
      </w:r>
      <w:r>
        <w:rPr>
          <w:color w:val="auto"/>
        </w:rPr>
        <w:t xml:space="preserve"> Project </w:t>
      </w:r>
      <w:r>
        <w:rPr>
          <w:b/>
          <w:caps/>
          <w:color w:val="auto"/>
          <w:spacing w:val="20"/>
        </w:rPr>
        <w:t>–</w:t>
      </w:r>
      <w:r>
        <w:rPr>
          <w:b/>
          <w:caps/>
          <w:color w:val="auto"/>
          <w:spacing w:val="20"/>
        </w:rPr>
        <w:t xml:space="preserve"> VIRTUAL PROJECT (KAGGLE)</w:t>
      </w:r>
      <w:r>
        <w:rPr>
          <w:color w:val="auto"/>
        </w:rPr>
        <w:tab/>
      </w:r>
      <w:r>
        <w:rPr>
          <w:color w:val="auto"/>
        </w:rPr>
        <w:t>APRIL 2025</w:t>
      </w:r>
    </w:p>
    <w:p w14:paraId="0390DBB4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 xml:space="preserve">Created a dashboard with </w:t>
      </w:r>
      <w:r>
        <w:rPr>
          <w:b/>
          <w:bCs/>
          <w:color w:val="auto"/>
          <w:sz w:val="20"/>
          <w:szCs w:val="24"/>
        </w:rPr>
        <w:t>Power Bi</w:t>
      </w:r>
      <w:r>
        <w:rPr>
          <w:color w:val="auto"/>
          <w:sz w:val="20"/>
          <w:szCs w:val="24"/>
        </w:rPr>
        <w:t xml:space="preserve"> to </w:t>
      </w:r>
      <w:r>
        <w:rPr>
          <w:color w:val="auto"/>
          <w:sz w:val="20"/>
          <w:szCs w:val="24"/>
        </w:rPr>
        <w:t>Show how categories of chocolates sold by them performed in term of sales</w:t>
      </w:r>
    </w:p>
    <w:p w14:paraId="3A3F3D86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 xml:space="preserve">Transformed and processed client’s data by using DAX </w:t>
      </w:r>
    </w:p>
    <w:p w14:paraId="2E6A1E64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 xml:space="preserve">Provided </w:t>
      </w:r>
      <w:r>
        <w:rPr>
          <w:color w:val="auto"/>
          <w:sz w:val="20"/>
          <w:szCs w:val="24"/>
        </w:rPr>
        <w:t xml:space="preserve">insights and trends that could give a predictive model of sales performance in countries </w:t>
      </w:r>
    </w:p>
    <w:p w14:paraId="06C9A834">
      <w:pPr>
        <w:pStyle w:val="style1"/>
        <w:ind w:right="-90"/>
        <w:rPr>
          <w:color w:val="auto"/>
        </w:rPr>
      </w:pPr>
      <w:r>
        <w:rPr>
          <w:rFonts w:ascii="Calibri" w:cs="Calibri" w:hAnsi="Calibri"/>
          <w:color w:val="auto"/>
        </w:rPr>
        <w:t>Work</w:t>
      </w:r>
      <w:r>
        <w:rPr>
          <w:color w:val="auto"/>
        </w:rPr>
        <w:t xml:space="preserve"> </w:t>
      </w:r>
      <w:r>
        <w:rPr>
          <w:rFonts w:ascii="Calibri" w:cs="Calibri" w:hAnsi="Calibri"/>
          <w:color w:val="auto"/>
        </w:rPr>
        <w:t>Experience</w:t>
      </w:r>
    </w:p>
    <w:p w14:paraId="01468313">
      <w:pPr>
        <w:pStyle w:val="style0"/>
        <w:ind w:right="-90"/>
        <w:rPr>
          <w:color w:val="auto"/>
        </w:rPr>
      </w:pPr>
      <w:r>
        <w:rPr>
          <w:rStyle w:val="style4099"/>
          <w:color w:val="auto"/>
        </w:rPr>
        <w:t>ADMINISTRATIVE ASSISTANT</w:t>
      </w:r>
      <w:r>
        <w:rPr>
          <w:rStyle w:val="style4099"/>
          <w:color w:val="auto"/>
        </w:rPr>
        <w:t xml:space="preserve"> </w:t>
      </w:r>
      <w:r>
        <w:rPr>
          <w:b/>
          <w:caps/>
          <w:color w:val="auto"/>
          <w:spacing w:val="20"/>
        </w:rPr>
        <w:t xml:space="preserve">– </w:t>
      </w:r>
      <w:r>
        <w:rPr>
          <w:color w:val="auto"/>
        </w:rPr>
        <w:t>Divine Gods Favor Multipurpose CMS, AKURE</w:t>
      </w:r>
      <w:r>
        <w:rPr>
          <w:b/>
          <w:caps/>
          <w:color w:val="auto"/>
          <w:spacing w:val="20"/>
        </w:rPr>
        <w:tab/>
      </w:r>
      <w:r>
        <w:rPr>
          <w:color w:val="auto"/>
        </w:rPr>
        <w:t xml:space="preserve">SEP. </w:t>
      </w:r>
      <w:r>
        <w:rPr>
          <w:color w:val="auto"/>
        </w:rPr>
        <w:t>2023</w:t>
      </w:r>
      <w:r>
        <w:rPr>
          <w:color w:val="auto"/>
        </w:rPr>
        <w:t xml:space="preserve">- </w:t>
      </w:r>
      <w:r>
        <w:rPr>
          <w:color w:val="auto"/>
        </w:rPr>
        <w:t xml:space="preserve">FEB. </w:t>
      </w:r>
      <w:r>
        <w:rPr>
          <w:color w:val="auto"/>
        </w:rPr>
        <w:t xml:space="preserve"> 20</w:t>
      </w:r>
      <w:r>
        <w:rPr>
          <w:color w:val="auto"/>
        </w:rPr>
        <w:t>24</w:t>
      </w:r>
    </w:p>
    <w:p w14:paraId="43F46CE2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Update Ledger and trial balance using Excel spreadsheet</w:t>
      </w:r>
    </w:p>
    <w:p w14:paraId="2D2CBD68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Track ledgers of members Assets using Excel spreadsheet</w:t>
      </w:r>
    </w:p>
    <w:p w14:paraId="2AFA8A4A">
      <w:pPr>
        <w:pStyle w:val="style179"/>
        <w:ind w:right="-9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Update Members monthly deductions /deposits from Remita, Using Excel spreadsheet</w:t>
      </w:r>
    </w:p>
    <w:p w14:paraId="3074FAAB">
      <w:pPr>
        <w:pStyle w:val="style0"/>
        <w:tabs>
          <w:tab w:val="clear" w:pos="10800"/>
        </w:tabs>
        <w:ind w:left="1" w:right="130"/>
        <w:rPr>
          <w:bCs/>
          <w:color w:val="auto"/>
          <w:sz w:val="22"/>
        </w:rPr>
      </w:pPr>
      <w:r>
        <w:rPr>
          <w:b/>
          <w:bCs/>
          <w:color w:val="auto"/>
          <w:sz w:val="22"/>
        </w:rPr>
        <w:t>TAX COLLECTION AGENT</w:t>
      </w:r>
      <w:r>
        <w:rPr>
          <w:b/>
          <w:bCs/>
          <w:color w:val="auto"/>
          <w:sz w:val="22"/>
        </w:rPr>
        <w:t xml:space="preserve"> </w:t>
      </w:r>
      <w:r>
        <w:rPr>
          <w:b/>
          <w:caps/>
          <w:color w:val="auto"/>
          <w:spacing w:val="20"/>
        </w:rPr>
        <w:t>–</w:t>
      </w:r>
      <w:r>
        <w:rPr>
          <w:b/>
          <w:caps/>
          <w:color w:val="auto"/>
          <w:spacing w:val="20"/>
        </w:rPr>
        <w:t xml:space="preserve"> </w:t>
      </w:r>
      <w:r>
        <w:rPr>
          <w:bCs/>
          <w:caps/>
          <w:color w:val="auto"/>
          <w:spacing w:val="20"/>
        </w:rPr>
        <w:t>DEERAPEO CONSULT MINISTRY OF TRANSPORT</w:t>
      </w:r>
      <w:r>
        <w:rPr>
          <w:bCs/>
          <w:caps/>
          <w:color w:val="auto"/>
          <w:spacing w:val="20"/>
        </w:rPr>
        <w:t xml:space="preserve"> </w:t>
      </w:r>
      <w:r>
        <w:rPr>
          <w:bCs/>
          <w:caps/>
          <w:color w:val="auto"/>
          <w:spacing w:val="20"/>
        </w:rPr>
        <w:t>AKURE</w:t>
      </w:r>
      <w:r>
        <w:rPr>
          <w:b/>
          <w:caps/>
          <w:color w:val="auto"/>
          <w:spacing w:val="20"/>
        </w:rPr>
        <w:t xml:space="preserve">      </w:t>
      </w:r>
      <w:r>
        <w:rPr>
          <w:b/>
          <w:caps/>
          <w:color w:val="auto"/>
          <w:spacing w:val="20"/>
        </w:rPr>
        <w:t xml:space="preserve">           </w:t>
      </w:r>
      <w:r>
        <w:rPr>
          <w:bCs/>
          <w:caps/>
          <w:color w:val="auto"/>
          <w:spacing w:val="20"/>
        </w:rPr>
        <w:t>J</w:t>
      </w:r>
      <w:r>
        <w:rPr>
          <w:bCs/>
          <w:caps/>
          <w:color w:val="auto"/>
          <w:spacing w:val="20"/>
        </w:rPr>
        <w:t>une - JULy 2025</w:t>
      </w:r>
      <w:r>
        <w:rPr>
          <w:bCs/>
          <w:caps/>
          <w:color w:val="auto"/>
          <w:spacing w:val="20"/>
        </w:rPr>
        <w:t xml:space="preserve"> </w:t>
      </w:r>
      <w:r>
        <w:rPr>
          <w:b/>
          <w:caps/>
          <w:color w:val="auto"/>
          <w:spacing w:val="20"/>
        </w:rPr>
        <w:t xml:space="preserve"> </w:t>
      </w:r>
      <w:r>
        <w:rPr>
          <w:bCs/>
          <w:caps/>
          <w:color w:val="auto"/>
          <w:spacing w:val="20"/>
        </w:rPr>
        <w:t xml:space="preserve"> </w:t>
      </w:r>
    </w:p>
    <w:p w14:paraId="14A4ACEC">
      <w:pPr>
        <w:pStyle w:val="style179"/>
        <w:numPr>
          <w:ilvl w:val="0"/>
          <w:numId w:val="6"/>
        </w:numPr>
        <w:ind w:right="-90" w:hanging="72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Daily sales of Tickets and printing of Ticket</w:t>
      </w:r>
    </w:p>
    <w:p w14:paraId="023BC465">
      <w:pPr>
        <w:pStyle w:val="style179"/>
        <w:numPr>
          <w:ilvl w:val="0"/>
          <w:numId w:val="6"/>
        </w:numPr>
        <w:ind w:right="-90" w:hanging="72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Daily report of Ticket sales</w:t>
      </w:r>
    </w:p>
    <w:p w14:paraId="67C471B8">
      <w:pPr>
        <w:pStyle w:val="style179"/>
        <w:numPr>
          <w:ilvl w:val="0"/>
          <w:numId w:val="6"/>
        </w:numPr>
        <w:ind w:right="-90" w:hanging="72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Online report of daily sales via app.</w:t>
      </w:r>
    </w:p>
    <w:p w14:paraId="29378A7F">
      <w:pPr>
        <w:pStyle w:val="style179"/>
        <w:numPr>
          <w:ilvl w:val="0"/>
          <w:numId w:val="6"/>
        </w:numPr>
        <w:ind w:right="-90" w:hanging="720"/>
        <w:rPr>
          <w:color w:val="auto"/>
          <w:sz w:val="20"/>
          <w:szCs w:val="24"/>
        </w:rPr>
      </w:pPr>
      <w:r>
        <w:rPr>
          <w:color w:val="auto"/>
          <w:sz w:val="20"/>
          <w:szCs w:val="24"/>
        </w:rPr>
        <w:t>Discharge of tickets via the printer</w:t>
      </w:r>
    </w:p>
    <w:p w14:paraId="34C91F82">
      <w:pPr>
        <w:pStyle w:val="style0"/>
        <w:ind w:right="-90"/>
        <w:rPr>
          <w:color w:val="auto"/>
          <w:szCs w:val="24"/>
        </w:rPr>
      </w:pPr>
    </w:p>
    <w:p w14:paraId="70A56237">
      <w:pPr>
        <w:pStyle w:val="style0"/>
        <w:rPr/>
      </w:pPr>
      <w:r>
        <w:rPr>
          <w:b/>
        </w:rPr>
        <w:t>Additional Work Experience</w:t>
      </w:r>
      <w:r>
        <w:rPr>
          <w:b/>
        </w:rPr>
        <w:br/>
      </w:r>
      <w:r>
        <w:t>Teacher – Brilliant Group of Schools | Jan 5 – Mar 20</w:t>
      </w:r>
      <w:r>
        <w:br/>
      </w:r>
      <w:r>
        <w:t>• Planned and delivered engaging lessons.</w:t>
      </w:r>
      <w:r>
        <w:br/>
      </w:r>
      <w:r>
        <w:t>• Assessed students.</w:t>
      </w:r>
      <w:r>
        <w:br/>
      </w:r>
      <w:r>
        <w:t>• Maintained classroom discipline.</w:t>
      </w:r>
      <w:r>
        <w:br/>
      </w:r>
      <w:r>
        <w:t>• Prepared lesson notes and records.</w:t>
      </w:r>
      <w:r>
        <w:br/>
      </w:r>
      <w:r>
        <w:br/>
      </w:r>
      <w:r>
        <w:t>Food Safety Supervisor – Chicken Republic (Micmakin PLC), Ojadale, Idanre | Mar 27 – Present</w:t>
      </w:r>
      <w:r>
        <w:br/>
      </w:r>
      <w:r>
        <w:t>• Ensured food safety and hygiene compliance.</w:t>
      </w:r>
      <w:r>
        <w:br/>
      </w:r>
      <w:r>
        <w:t>• Conducted inspections.</w:t>
      </w:r>
      <w:r>
        <w:br/>
      </w:r>
      <w:r>
        <w:t>• Trained staff.</w:t>
      </w:r>
      <w:r>
        <w:br/>
      </w:r>
      <w:r>
        <w:t>• Monitored food temperatures and sanitation.</w:t>
      </w:r>
      <w:r>
        <w:br/>
      </w:r>
      <w:r>
        <w:t>• Ensured regulatory compliance.</w:t>
      </w:r>
      <w:r>
        <w:br/>
      </w:r>
    </w:p>
    <w:p w14:paraId="C460B150">
      <w:pPr>
        <w:pStyle w:val="style0"/>
        <w:rPr/>
      </w:pPr>
      <w:r>
        <w:rPr>
          <w:b/>
        </w:rPr>
        <w:t>Referees</w:t>
      </w:r>
      <w:r>
        <w:rPr>
          <w:b/>
        </w:rPr>
        <w:br/>
      </w:r>
      <w:r>
        <w:t>Damilola Obebe</w:t>
      </w:r>
      <w:r>
        <w:br/>
      </w:r>
      <w:r>
        <w:t>Bank Accountant</w:t>
      </w:r>
      <w:r>
        <w:br/>
      </w:r>
      <w:r>
        <w:t>08035535370</w:t>
      </w:r>
      <w:r>
        <w:br/>
      </w:r>
      <w:r>
        <w:br/>
      </w:r>
      <w:r>
        <w:t>Tosin Ajuwon</w:t>
      </w:r>
      <w:r>
        <w:br/>
      </w:r>
      <w:r>
        <w:t>Senior Press Executive</w:t>
      </w:r>
      <w:r>
        <w:br/>
      </w:r>
      <w:r>
        <w:t>07063390305</w:t>
      </w:r>
    </w:p>
    <w:sectPr>
      <w:footerReference w:type="default" r:id="rId2"/>
      <w:pgSz w:w="12240" w:h="15840" w:orient="portrait"/>
      <w:pgMar w:top="288" w:right="758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000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000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575A913">
    <w:pPr>
      <w:pStyle w:val="style0"/>
      <w:rPr>
        <w:rFonts w:ascii="Cambria" w:hAnsi="Cambria"/>
        <w:vanish/>
        <w:color w:val="auto"/>
        <w:sz w:val="22"/>
      </w:rPr>
    </w:pPr>
    <w:r>
      <w:rPr>
        <w:rStyle w:val="style4103"/>
        <w:rFonts w:ascii="Cambria" w:hAnsi="Cambria"/>
        <w:vanish/>
        <w:color w:val="auto"/>
        <w:sz w:val="22"/>
      </w:rPr>
      <w:t xml:space="preserve">© </w:t>
    </w:r>
    <w:r>
      <w:rPr>
        <w:rFonts w:ascii="Cambria" w:hAnsi="Cambria"/>
        <w:vanish/>
        <w:color w:val="auto"/>
        <w:sz w:val="22"/>
      </w:rPr>
      <w:t>This Free Resume Template is the copyright of Hloom.com. The unauthorized copying, sharing or distribution of copyrighted material is strictly prohibited.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018CB3E"/>
    <w:lvl w:ilvl="0" w:tplc="0C00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356" w:hanging="360"/>
      </w:pPr>
      <w:rPr>
        <w:rFonts w:ascii="Courier New" w:cs="Courier New" w:hAnsi="Courier New" w:hint="default"/>
      </w:rPr>
    </w:lvl>
    <w:lvl w:ilvl="2" w:tplc="0C00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516" w:hanging="360"/>
      </w:pPr>
      <w:rPr>
        <w:rFonts w:ascii="Courier New" w:cs="Courier New" w:hAnsi="Courier New" w:hint="default"/>
      </w:rPr>
    </w:lvl>
    <w:lvl w:ilvl="5" w:tplc="0C00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676" w:hanging="360"/>
      </w:pPr>
      <w:rPr>
        <w:rFonts w:ascii="Courier New" w:cs="Courier New" w:hAnsi="Courier New" w:hint="default"/>
      </w:rPr>
    </w:lvl>
    <w:lvl w:ilvl="8" w:tplc="0C00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3542A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nsid w:val="00000002"/>
    <w:multiLevelType w:val="hybridMultilevel"/>
    <w:tmpl w:val="FF3C245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3E1C4C6E"/>
    <w:lvl w:ilvl="0">
      <w:start w:val="1"/>
      <w:numFmt w:val="bullet"/>
      <w:lvlText w:val="●"/>
      <w:lvlJc w:val="left"/>
      <w:pPr>
        <w:ind w:left="720" w:firstLine="36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</w:abstractNum>
  <w:abstractNum w:abstractNumId="4">
    <w:nsid w:val="00000004"/>
    <w:multiLevelType w:val="multilevel"/>
    <w:tmpl w:val="DA7C6A9A"/>
    <w:lvl w:ilvl="0">
      <w:start w:val="1"/>
      <w:numFmt w:val="bullet"/>
      <w:lvlText w:val="●"/>
      <w:lvlJc w:val="left"/>
      <w:pPr>
        <w:ind w:left="720" w:firstLine="36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Verdana" w:cs="Verdana" w:eastAsia="Verdana" w:hAnsi="Verdana"/>
        <w:b w:val="false"/>
        <w:i w:val="false"/>
        <w:smallCaps w:val="false"/>
        <w:color w:val="444444"/>
        <w:sz w:val="16"/>
        <w:u w:val="none"/>
        <w:vertAlign w:val="baseline"/>
      </w:rPr>
    </w:lvl>
  </w:abstractNum>
  <w:abstractNum w:abstractNumId="5">
    <w:nsid w:val="00000005"/>
    <w:multiLevelType w:val="hybridMultilevel"/>
    <w:tmpl w:val="3E60633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57EDE8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DF0ECD36"/>
    <w:lvl w:ilvl="0">
      <w:start w:val="1"/>
      <w:numFmt w:val="bullet"/>
      <w:pStyle w:val="style179"/>
      <w:lvlText w:val="●"/>
      <w:lvlJc w:val="left"/>
      <w:pPr>
        <w:ind w:left="2250" w:firstLine="36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Calibri" w:cs="Calibri" w:eastAsia="Calibri" w:hAnsi="Calibri"/>
        <w:b w:val="false"/>
        <w:i w:val="false"/>
        <w:smallCaps w:val="false"/>
        <w:color w:val="444444"/>
        <w:sz w:val="18"/>
        <w:u w:val="none"/>
        <w:vertAlign w:val="baseline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pPr>
      <w:widowControl w:val="false"/>
      <w:tabs>
        <w:tab w:val="right" w:leader="none" w:pos="10800"/>
      </w:tabs>
      <w:spacing w:after="0" w:lineRule="auto" w:line="240"/>
    </w:pPr>
    <w:rPr>
      <w:rFonts w:cs="Verdana" w:eastAsia="Verdana"/>
      <w:color w:val="000000"/>
      <w:sz w:val="20"/>
    </w:rPr>
  </w:style>
  <w:style w:type="paragraph" w:styleId="style1">
    <w:name w:val="heading 1"/>
    <w:next w:val="style0"/>
    <w:link w:val="style4098"/>
    <w:qFormat/>
    <w:uiPriority w:val="9"/>
    <w:pPr>
      <w:pBdr>
        <w:bottom w:val="single" w:sz="4" w:space="2" w:color="000000"/>
      </w:pBdr>
      <w:tabs>
        <w:tab w:val="left" w:leader="none" w:pos="360"/>
      </w:tabs>
      <w:spacing w:before="200" w:lineRule="auto" w:line="240"/>
      <w:outlineLvl w:val="0"/>
    </w:pPr>
    <w:rPr>
      <w:rFonts w:ascii="Garamond" w:cs="Droid Serif" w:eastAsia="Droid Serif" w:hAnsi="Garamond"/>
      <w:b/>
      <w:color w:val="000000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mbria" w:hAnsi="Cambria"/>
    </w:rPr>
  </w:style>
  <w:style w:type="paragraph" w:customStyle="1" w:styleId="style4097">
    <w:name w:val="Name"/>
    <w:next w:val="style4097"/>
    <w:pPr>
      <w:spacing w:after="0"/>
    </w:pPr>
    <w:rPr>
      <w:rFonts w:ascii="Garamond" w:cs="Times New Roman" w:eastAsia="Verdana" w:hAnsi="Garamond"/>
      <w:b/>
      <w:caps/>
      <w:color w:val="000000"/>
      <w:spacing w:val="40"/>
      <w:sz w:val="48"/>
      <w:szCs w:val="48"/>
    </w:rPr>
  </w:style>
  <w:style w:type="character" w:customStyle="1" w:styleId="style4098">
    <w:name w:val="Heading 1 Char_564d582a-a2de-4661-9369-0b792073299f"/>
    <w:basedOn w:val="style65"/>
    <w:next w:val="style4098"/>
    <w:link w:val="style1"/>
    <w:uiPriority w:val="9"/>
    <w:rPr>
      <w:rFonts w:ascii="Garamond" w:cs="Droid Serif" w:eastAsia="Droid Serif" w:hAnsi="Garamond"/>
      <w:b/>
      <w:color w:val="000000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numPr>
        <w:ilvl w:val="0"/>
        <w:numId w:val="1"/>
      </w:numPr>
      <w:tabs>
        <w:tab w:val="clear" w:pos="10800"/>
      </w:tabs>
      <w:spacing w:before="90" w:after="90" w:lineRule="auto" w:line="276"/>
      <w:ind w:left="360" w:right="800" w:hanging="359"/>
      <w:contextualSpacing/>
    </w:pPr>
    <w:rPr>
      <w:rFonts w:ascii="Calibri" w:cs="Calibri" w:eastAsia="Calibri" w:hAnsi="Calibri"/>
      <w:color w:val="444444"/>
      <w:sz w:val="18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9">
    <w:name w:val="Caps Expanded Colored"/>
    <w:basedOn w:val="style65"/>
    <w:next w:val="style4099"/>
    <w:uiPriority w:val="1"/>
    <w:rPr>
      <w:b/>
      <w:caps/>
      <w:color w:val="564b3c"/>
      <w:spacing w:val="20"/>
    </w:rPr>
  </w:style>
  <w:style w:type="paragraph" w:customStyle="1" w:styleId="style4100">
    <w:name w:val="Job Title"/>
    <w:basedOn w:val="style4097"/>
    <w:next w:val="style4100"/>
    <w:pPr/>
    <w:rPr>
      <w:rFonts w:ascii="Calibri" w:cs="Verdana" w:hAnsi="Calibri"/>
      <w:b w:val="false"/>
      <w:caps w:val="false"/>
      <w:color w:val="808080"/>
      <w:spacing w:val="0"/>
      <w:sz w:val="20"/>
      <w:szCs w:val="22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lear" w:pos="10800"/>
      </w:tabs>
    </w:pPr>
    <w:rPr/>
  </w:style>
  <w:style w:type="character" w:customStyle="1" w:styleId="style4101">
    <w:name w:val="Header Char_dc4ad4a0-a5b1-482b-a515-2f0e384036a2"/>
    <w:basedOn w:val="style65"/>
    <w:next w:val="style4101"/>
    <w:link w:val="style31"/>
    <w:uiPriority w:val="99"/>
    <w:rPr>
      <w:rFonts w:cs="Verdana" w:eastAsia="Verdana"/>
      <w:color w:val="000000"/>
      <w:sz w:val="20"/>
    </w:rPr>
  </w:style>
  <w:style w:type="paragraph" w:styleId="style32">
    <w:name w:val="footer"/>
    <w:basedOn w:val="style0"/>
    <w:next w:val="style32"/>
    <w:link w:val="style4102"/>
    <w:uiPriority w:val="99"/>
    <w:pPr>
      <w:tabs>
        <w:tab w:val="clear" w:pos="10800"/>
      </w:tabs>
    </w:pPr>
    <w:rPr/>
  </w:style>
  <w:style w:type="character" w:customStyle="1" w:styleId="style4102">
    <w:name w:val="Footer Char_d32c46f6-8c86-4a02-b135-391bd0d5f051"/>
    <w:basedOn w:val="style65"/>
    <w:next w:val="style4102"/>
    <w:link w:val="style32"/>
    <w:uiPriority w:val="99"/>
    <w:rPr>
      <w:rFonts w:cs="Verdana" w:eastAsia="Verdana"/>
      <w:color w:val="000000"/>
      <w:sz w:val="20"/>
    </w:rPr>
  </w:style>
  <w:style w:type="character" w:customStyle="1" w:styleId="style4103">
    <w:name w:val="_tgc"/>
    <w:next w:val="style4103"/>
  </w:style>
  <w:style w:type="paragraph" w:styleId="style94">
    <w:name w:val="Normal (Web)"/>
    <w:basedOn w:val="style0"/>
    <w:next w:val="style94"/>
    <w:uiPriority w:val="99"/>
    <w:pPr>
      <w:widowControl/>
      <w:tabs>
        <w:tab w:val="clear" w:pos="10800"/>
      </w:tabs>
      <w:spacing w:before="100" w:beforeAutospacing="true" w:after="100" w:afterAutospacing="true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styleId="style86">
    <w:name w:val="FollowedHyperlink"/>
    <w:basedOn w:val="style65"/>
    <w:next w:val="style86"/>
    <w:uiPriority w:val="99"/>
    <w:rPr>
      <w:color w:val="b2b2b2"/>
      <w:u w:val="single"/>
    </w:rPr>
  </w:style>
  <w:style w:type="paragraph" w:styleId="style153">
    <w:name w:val="Balloon Text"/>
    <w:basedOn w:val="style0"/>
    <w:next w:val="style153"/>
    <w:link w:val="style4104"/>
    <w:uiPriority w:val="99"/>
    <w:pPr/>
    <w:rPr>
      <w:rFonts w:ascii="Segoe UI" w:cs="Segoe UI" w:hAnsi="Segoe UI"/>
      <w:sz w:val="18"/>
      <w:szCs w:val="18"/>
    </w:rPr>
  </w:style>
  <w:style w:type="character" w:customStyle="1" w:styleId="style4104">
    <w:name w:val="Balloon Text Char"/>
    <w:basedOn w:val="style65"/>
    <w:next w:val="style4104"/>
    <w:link w:val="style153"/>
    <w:uiPriority w:val="99"/>
    <w:rPr>
      <w:rFonts w:ascii="Segoe UI" w:cs="Segoe UI" w:eastAsia="Verdana" w:hAnsi="Segoe UI"/>
      <w:color w:val="000000"/>
      <w:sz w:val="18"/>
      <w:szCs w:val="18"/>
    </w:rPr>
  </w:style>
  <w:style w:type="character" w:customStyle="1" w:styleId="style4105">
    <w:name w:val="Unresolved Mention"/>
    <w:basedOn w:val="style65"/>
    <w:next w:val="style4105"/>
    <w:uiPriority w:val="99"/>
    <w:rPr>
      <w:color w:val="605e5c"/>
      <w:shd w:val="clear" w:color="auto" w:fill="e1dfdd"/>
    </w:rPr>
  </w:style>
  <w:style w:type="character" w:customStyle="1" w:styleId="style4106">
    <w:name w:val="lt-line-clamp__line"/>
    <w:basedOn w:val="style65"/>
    <w:next w:val="style4106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89CD-2400-4DA0-8B95-13540744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332</Words>
  <Pages>1</Pages>
  <Characters>2000</Characters>
  <Application>WPS Office</Application>
  <DocSecurity>0</DocSecurity>
  <Paragraphs>52</Paragraphs>
  <ScaleCrop>false</ScaleCrop>
  <LinksUpToDate>false</LinksUpToDate>
  <CharactersWithSpaces>2295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2026-07-18T19:47:04Z</dcterms:created>
  <dc:creator>hloom.com</dc:creator>
  <lastModifiedBy>Infinix X6525</lastModifiedBy>
  <dcterms:modified xsi:type="dcterms:W3CDTF">2026-07-18T19:47:04Z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f7b48dac74e44632b04fa9aabaa76fee_23</vt:lpwstr>
  </property>
</Properties>
</file>