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rPr>
          <w:rFonts w:ascii="Calibri" w:cs="Calibri" w:eastAsia="Calibri" w:hAnsi="Calibri"/>
          <w:b/>
          <w:bCs/>
          <w:i w:val="false"/>
          <w:iCs w:val="false"/>
          <w:color w:val="1B3A5C"/>
          <w:sz w:val="34"/>
          <w:szCs w:val="34"/>
        </w:rPr>
        <w:t xml:space="preserve">ISMAIL ADEJONWO</w:t>
      </w:r>
    </w:p>
    <w:p>
      <w:pPr>
        <w:spacing w:after="60"/>
        <w:jc w:val="center"/>
      </w:pPr>
      <w:r>
        <w:rPr>
          <w:rFonts w:ascii="Calibri" w:cs="Calibri" w:eastAsia="Calibri" w:hAnsi="Calibri"/>
          <w:b w:val="false"/>
          <w:bCs w:val="false"/>
          <w:i w:val="false"/>
          <w:iCs w:val="false"/>
          <w:color w:val="444444"/>
          <w:sz w:val="20"/>
          <w:szCs w:val="20"/>
        </w:rPr>
        <w:t xml:space="preserve">Founder &amp; Company Builder | 0-to-1 Operator | Healthtech Innovator | Growth &amp; Product-Market Fit Strategist</w:t>
      </w:r>
    </w:p>
    <w:p>
      <w:pPr>
        <w:spacing w:after="200"/>
        <w:jc w:val="center"/>
      </w:pPr>
      <w:r>
        <w:rPr>
          <w:rFonts w:ascii="Calibri" w:cs="Calibri" w:eastAsia="Calibri" w:hAnsi="Calibri"/>
          <w:b w:val="false"/>
          <w:bCs w:val="false"/>
          <w:i w:val="false"/>
          <w:iCs w:val="false"/>
          <w:color w:val="555555"/>
          <w:sz w:val="19"/>
          <w:szCs w:val="19"/>
        </w:rPr>
        <w:t xml:space="preserve">Lagos, Nigeria | +234 701 218 8299 | Ismailissa11@gmail.com | linkedin.com/in/ismailadejonwo</w:t>
      </w:r>
    </w:p>
    <w:p>
      <w:pPr>
        <w:pBdr>
          <w:bottom w:val="single" w:color="1B3A5C" w:sz="6" w:space="1"/>
        </w:pBdr>
        <w:spacing w:after="120"/>
      </w:pPr>
    </w:p>
    <w:p>
      <w:pPr>
        <w:pStyle w:val="Heading1"/>
      </w:pPr>
      <w:r>
        <w:rPr>
          <w:rFonts w:ascii="Calibri" w:cs="Calibri" w:eastAsia="Calibri" w:hAnsi="Calibri"/>
          <w:b/>
          <w:bCs/>
          <w:color w:val="1B3A5C"/>
          <w:sz w:val="24"/>
          <w:szCs w:val="24"/>
        </w:rPr>
        <w:t xml:space="preserve">PROFESSIONAL SUMMARY</w:t>
      </w:r>
    </w:p>
    <w:p>
      <w:pPr>
        <w:spacing w:after="160"/>
        <w:jc w:val="left"/>
      </w:pPr>
      <w:r>
        <w:rPr>
          <w:rFonts w:ascii="Calibri" w:cs="Calibri" w:eastAsia="Calibri" w:hAnsi="Calibri"/>
          <w:b w:val="false"/>
          <w:bCs w:val="false"/>
          <w:i w:val="false"/>
          <w:iCs w:val="false"/>
          <w:color w:val="111111"/>
          <w:sz w:val="21"/>
          <w:szCs w:val="21"/>
        </w:rPr>
        <w:t xml:space="preserve">Founder and company builder with 9+ years of experience taking healthcare technology from zero to sustained, measurable impact in one of the world's most resource-constrained and regulation-sensitive markets. As Founder and CEO of iWello, I built the company from a single idea into a functioning healthcare delivery platform serving 10,000+ patients — owning product strategy, go-to-market execution, team building, capital efficiency, regulatory navigation, and market trust-building simultaneously, without the safety net of institutional infrastructure. That is the founder's job: make the thing exist, make it work, make people trust it, and make the numbers hold up under scrutiny. I have done that in a market with none of Silicon Valley's advantages — no dense capital ecosystem, no established distribution channels, no default trust in new technology touching people's health. Recognised globally by the African Development Bank as a Top 100 Innovation idea and selected for TVC Labs, one of Africa's most competitive startup accelerators, out of thousands of applicants. I bring the specific pattern-recognition of someone who has personally carried the risk of building something new in healthcare technology: I know what breaks first, what founders underestimate, what actually drives adoption versus what looks good in a pitch deck, and how to make a product real for people who have every reason not to trust it. MBA candidate at Quantic School of Business and Technology. I am applying to Relu's general talent pool because companies building category-defining AI infrastructure for healthcare need operators who have already lived the 0-to-1 problem, not just studied it.</w:t>
      </w:r>
    </w:p>
    <w:p>
      <w:pPr>
        <w:spacing w:after="60"/>
      </w:pPr>
    </w:p>
    <w:p>
      <w:pPr>
        <w:pStyle w:val="Heading1"/>
      </w:pPr>
      <w:r>
        <w:rPr>
          <w:rFonts w:ascii="Calibri" w:cs="Calibri" w:eastAsia="Calibri" w:hAnsi="Calibri"/>
          <w:b/>
          <w:bCs/>
          <w:color w:val="1B3A5C"/>
          <w:sz w:val="24"/>
          <w:szCs w:val="24"/>
        </w:rPr>
        <w:t xml:space="preserve">WHAT I BRING AS A FOUNDER-LEVEL OPERATOR</w:t>
      </w:r>
    </w:p>
    <w:p>
      <w:pPr>
        <w:pStyle w:val="ListParagraph"/>
        <w:numPr>
          <w:ilvl w:val="0"/>
          <w:numId w:val="2"/>
        </w:numPr>
        <w:spacing w:after="80"/>
      </w:pPr>
      <w:r>
        <w:rPr>
          <w:rFonts w:ascii="Calibri" w:cs="Calibri" w:eastAsia="Calibri" w:hAnsi="Calibri"/>
          <w:b w:val="false"/>
          <w:bCs w:val="false"/>
          <w:i w:val="false"/>
          <w:iCs w:val="false"/>
          <w:color w:val="111111"/>
          <w:sz w:val="21"/>
          <w:szCs w:val="21"/>
        </w:rPr>
        <w:t xml:space="preserve">0-to-1 Company Building: Founded, built, and scaled a healthcare technology company from concept to 10,000+ served patients without institutional backing, proving product-market fit in a market with structural trust and access barriers.</w:t>
      </w:r>
    </w:p>
    <w:p>
      <w:pPr>
        <w:pStyle w:val="ListParagraph"/>
        <w:numPr>
          <w:ilvl w:val="0"/>
          <w:numId w:val="2"/>
        </w:numPr>
        <w:spacing w:after="80"/>
      </w:pPr>
      <w:r>
        <w:rPr>
          <w:rFonts w:ascii="Calibri" w:cs="Calibri" w:eastAsia="Calibri" w:hAnsi="Calibri"/>
          <w:b w:val="false"/>
          <w:bCs w:val="false"/>
          <w:i w:val="false"/>
          <w:iCs w:val="false"/>
          <w:color w:val="111111"/>
          <w:sz w:val="21"/>
          <w:szCs w:val="21"/>
        </w:rPr>
        <w:t xml:space="preserve">Capital Efficiency and Resourcefulness: Built acquisition, retention, and content systems that drove measurable growth with zero or near-zero paid budget — the operating discipline required when every dollar has to earn its place.</w:t>
      </w:r>
    </w:p>
    <w:p>
      <w:pPr>
        <w:pStyle w:val="ListParagraph"/>
        <w:numPr>
          <w:ilvl w:val="0"/>
          <w:numId w:val="2"/>
        </w:numPr>
        <w:spacing w:after="80"/>
      </w:pPr>
      <w:r>
        <w:rPr>
          <w:rFonts w:ascii="Calibri" w:cs="Calibri" w:eastAsia="Calibri" w:hAnsi="Calibri"/>
          <w:b w:val="false"/>
          <w:bCs w:val="false"/>
          <w:i w:val="false"/>
          <w:iCs w:val="false"/>
          <w:color w:val="111111"/>
          <w:sz w:val="21"/>
          <w:szCs w:val="21"/>
        </w:rPr>
        <w:t xml:space="preserve">Regulatory and Market Navigation: Operated inside Nigeria's health policy and NHIS frameworks, learning firsthand how healthcare technology adoption is shaped by regulation, provider trust, and patient behaviour — directly relevant to scaling clinical AI software into new markets and provider networks.</w:t>
      </w:r>
    </w:p>
    <w:p>
      <w:pPr>
        <w:pStyle w:val="ListParagraph"/>
        <w:numPr>
          <w:ilvl w:val="0"/>
          <w:numId w:val="2"/>
        </w:numPr>
        <w:spacing w:after="80"/>
      </w:pPr>
      <w:r>
        <w:rPr>
          <w:rFonts w:ascii="Calibri" w:cs="Calibri" w:eastAsia="Calibri" w:hAnsi="Calibri"/>
          <w:b w:val="false"/>
          <w:bCs w:val="false"/>
          <w:i w:val="false"/>
          <w:iCs w:val="false"/>
          <w:color w:val="111111"/>
          <w:sz w:val="21"/>
          <w:szCs w:val="21"/>
        </w:rPr>
        <w:t xml:space="preserve">Category Innovation and Recognition: Built a healthcare access model novel enough to be recognised by the African Development Bank globally (Top 100 Innovation Ideas) and selected by TVC Labs, one of Africa's most competitive accelerators.</w:t>
      </w:r>
    </w:p>
    <w:p>
      <w:pPr>
        <w:pStyle w:val="ListParagraph"/>
        <w:numPr>
          <w:ilvl w:val="0"/>
          <w:numId w:val="2"/>
        </w:numPr>
        <w:spacing w:after="80"/>
      </w:pPr>
      <w:r>
        <w:rPr>
          <w:rFonts w:ascii="Calibri" w:cs="Calibri" w:eastAsia="Calibri" w:hAnsi="Calibri"/>
          <w:b w:val="false"/>
          <w:bCs w:val="false"/>
          <w:i w:val="false"/>
          <w:iCs w:val="false"/>
          <w:color w:val="111111"/>
          <w:sz w:val="21"/>
          <w:szCs w:val="21"/>
        </w:rPr>
        <w:t xml:space="preserve">Cross-Functional Leadership: Built and led teams spanning medical professionals, engineers, and operators — the exact cross-disciplinary coordination required to ship clinical AI products that must satisfy both technical rigour and clinical trust.</w:t>
      </w:r>
    </w:p>
    <w:p>
      <w:pPr>
        <w:pStyle w:val="ListParagraph"/>
        <w:numPr>
          <w:ilvl w:val="0"/>
          <w:numId w:val="2"/>
        </w:numPr>
        <w:spacing w:after="80"/>
      </w:pPr>
      <w:r>
        <w:rPr>
          <w:rFonts w:ascii="Calibri" w:cs="Calibri" w:eastAsia="Calibri" w:hAnsi="Calibri"/>
          <w:b w:val="false"/>
          <w:bCs w:val="false"/>
          <w:i w:val="false"/>
          <w:iCs w:val="false"/>
          <w:color w:val="111111"/>
          <w:sz w:val="21"/>
          <w:szCs w:val="21"/>
        </w:rPr>
        <w:t xml:space="preserve">Founder-Level Communication: Produced investor-facing materials, competitive grant applications, and public narrative that won recognition against thousands of global applicants — the same communication discipline required to represent a scaling company externally.</w:t>
      </w:r>
    </w:p>
    <w:p>
      <w:pPr>
        <w:spacing w:after="120"/>
      </w:pPr>
    </w:p>
    <w:p>
      <w:pPr>
        <w:pStyle w:val="Heading1"/>
      </w:pPr>
      <w:r>
        <w:rPr>
          <w:rFonts w:ascii="Calibri" w:cs="Calibri" w:eastAsia="Calibri" w:hAnsi="Calibri"/>
          <w:b/>
          <w:bCs/>
          <w:color w:val="1B3A5C"/>
          <w:sz w:val="24"/>
          <w:szCs w:val="24"/>
        </w:rPr>
        <w:t xml:space="preserve">PROFESSIONAL EXPERIENCE</w:t>
      </w:r>
    </w:p>
    <w:p>
      <w:pPr>
        <w:spacing w:after="40" w:before="140"/>
      </w:pPr>
      <w:r>
        <w:rPr>
          <w:rFonts w:ascii="Calibri" w:cs="Calibri" w:eastAsia="Calibri" w:hAnsi="Calibri"/>
          <w:b/>
          <w:bCs/>
          <w:i w:val="false"/>
          <w:iCs w:val="false"/>
          <w:color w:val="111111"/>
          <w:sz w:val="22"/>
          <w:szCs w:val="22"/>
        </w:rPr>
        <w:t xml:space="preserve">Founder and Chief Executive Officer</w:t>
      </w:r>
      <w:r>
        <w:rPr>
          <w:rFonts w:ascii="Calibri" w:cs="Calibri" w:eastAsia="Calibri" w:hAnsi="Calibri"/>
          <w:b w:val="false"/>
          <w:bCs w:val="false"/>
          <w:i w:val="false"/>
          <w:iCs w:val="false"/>
          <w:color w:val="333333"/>
          <w:sz w:val="21"/>
          <w:szCs w:val="21"/>
        </w:rPr>
        <w:t xml:space="preserve">  |  iWello Inc.</w:t>
      </w:r>
      <w:r>
        <w:rPr>
          <w:rFonts w:ascii="Calibri" w:cs="Calibri" w:eastAsia="Calibri" w:hAnsi="Calibri"/>
          <w:b w:val="false"/>
          <w:bCs w:val="false"/>
          <w:i/>
          <w:iCs/>
          <w:color w:val="666666"/>
          <w:sz w:val="20"/>
          <w:szCs w:val="20"/>
        </w:rPr>
        <w:t xml:space="preserve">  |  January 2020 - Present</w:t>
      </w:r>
    </w:p>
    <w:p>
      <w:pPr>
        <w:pStyle w:val="ListParagraph"/>
        <w:numPr>
          <w:ilvl w:val="0"/>
          <w:numId w:val="2"/>
        </w:numPr>
        <w:spacing w:after="80"/>
      </w:pPr>
      <w:r>
        <w:rPr>
          <w:rFonts w:ascii="Calibri" w:cs="Calibri" w:eastAsia="Calibri" w:hAnsi="Calibri"/>
          <w:b w:val="false"/>
          <w:bCs w:val="false"/>
          <w:i w:val="false"/>
          <w:iCs w:val="false"/>
          <w:color w:val="111111"/>
          <w:sz w:val="21"/>
          <w:szCs w:val="21"/>
        </w:rPr>
        <w:t xml:space="preserve">Founded and built a healthcare technology company from zero, delivering affordable healthcare access, including surgery funding, to 10,000+ low-income and remote patients across Nigeria at under $1 per engagement — full ownership of product, strategy, operations, and outcomes.</w:t>
      </w:r>
    </w:p>
    <w:p>
      <w:pPr>
        <w:pStyle w:val="ListParagraph"/>
        <w:numPr>
          <w:ilvl w:val="0"/>
          <w:numId w:val="2"/>
        </w:numPr>
        <w:spacing w:after="80"/>
      </w:pPr>
      <w:r>
        <w:rPr>
          <w:rFonts w:ascii="Calibri" w:cs="Calibri" w:eastAsia="Calibri" w:hAnsi="Calibri"/>
          <w:b w:val="false"/>
          <w:bCs w:val="false"/>
          <w:i w:val="false"/>
          <w:iCs w:val="false"/>
          <w:color w:val="111111"/>
          <w:sz w:val="21"/>
          <w:szCs w:val="21"/>
        </w:rPr>
        <w:t xml:space="preserve">Built and led a cross-functional team of medical professionals, engineers, and business operators, making the hiring, resourcing, and prioritisation decisions required to keep a resource-constrained startup shipping and improving.</w:t>
      </w:r>
    </w:p>
    <w:p>
      <w:pPr>
        <w:pStyle w:val="ListParagraph"/>
        <w:numPr>
          <w:ilvl w:val="0"/>
          <w:numId w:val="2"/>
        </w:numPr>
        <w:spacing w:after="80"/>
      </w:pPr>
      <w:r>
        <w:rPr>
          <w:rFonts w:ascii="Calibri" w:cs="Calibri" w:eastAsia="Calibri" w:hAnsi="Calibri"/>
          <w:b w:val="false"/>
          <w:bCs w:val="false"/>
          <w:i w:val="false"/>
          <w:iCs w:val="false"/>
          <w:color w:val="111111"/>
          <w:sz w:val="21"/>
          <w:szCs w:val="21"/>
        </w:rPr>
        <w:t xml:space="preserve">Designed and executed the go-to-market and adoption strategy for a new, unfamiliar healthcare technology product in populations with structurally low trust in formal health systems — solving the exact adoption problem that faces any company introducing AI-powered clinical tools into an established, cautious industry.</w:t>
      </w:r>
    </w:p>
    <w:p>
      <w:pPr>
        <w:pStyle w:val="ListParagraph"/>
        <w:numPr>
          <w:ilvl w:val="0"/>
          <w:numId w:val="2"/>
        </w:numPr>
        <w:spacing w:after="80"/>
      </w:pPr>
      <w:r>
        <w:rPr>
          <w:rFonts w:ascii="Calibri" w:cs="Calibri" w:eastAsia="Calibri" w:hAnsi="Calibri"/>
          <w:b w:val="false"/>
          <w:bCs w:val="false"/>
          <w:i w:val="false"/>
          <w:iCs w:val="false"/>
          <w:color w:val="111111"/>
          <w:sz w:val="21"/>
          <w:szCs w:val="21"/>
        </w:rPr>
        <w:t xml:space="preserve">Owned capital efficiency from day one: built acquisition and retention systems without significant paid marketing spend, forcing rigorous prioritisation of what actually drove growth versus what merely looked like activity.</w:t>
      </w:r>
    </w:p>
    <w:p>
      <w:pPr>
        <w:pStyle w:val="ListParagraph"/>
        <w:numPr>
          <w:ilvl w:val="0"/>
          <w:numId w:val="2"/>
        </w:numPr>
        <w:spacing w:after="80"/>
      </w:pPr>
      <w:r>
        <w:rPr>
          <w:rFonts w:ascii="Calibri" w:cs="Calibri" w:eastAsia="Calibri" w:hAnsi="Calibri"/>
          <w:b w:val="false"/>
          <w:bCs w:val="false"/>
          <w:i w:val="false"/>
          <w:iCs w:val="false"/>
          <w:color w:val="111111"/>
          <w:sz w:val="21"/>
          <w:szCs w:val="21"/>
        </w:rPr>
        <w:t xml:space="preserve">Produced the investor-facing narrative, programme documentation, and impact evidence that won global recognition from the African Development Bank Innovation and Entrepreneurship Lab (Top 100 Global Ideas) and secured admission to TVC Labs, one of Africa's most selective startup accelerators.</w:t>
      </w:r>
    </w:p>
    <w:p>
      <w:pPr>
        <w:pStyle w:val="ListParagraph"/>
        <w:numPr>
          <w:ilvl w:val="0"/>
          <w:numId w:val="2"/>
        </w:numPr>
        <w:spacing w:after="80"/>
      </w:pPr>
      <w:r>
        <w:rPr>
          <w:rFonts w:ascii="Calibri" w:cs="Calibri" w:eastAsia="Calibri" w:hAnsi="Calibri"/>
          <w:b w:val="false"/>
          <w:bCs w:val="false"/>
          <w:i w:val="false"/>
          <w:iCs w:val="false"/>
          <w:color w:val="111111"/>
          <w:sz w:val="21"/>
          <w:szCs w:val="21"/>
        </w:rPr>
        <w:t xml:space="preserve">Built and sustained partnerships with healthcare providers, technology vendors, and community stakeholders — the multi-stakeholder relationship management that scaling clinical technology into new provider networks requires.</w:t>
      </w:r>
    </w:p>
    <w:p>
      <w:pPr>
        <w:spacing w:after="40" w:before="140"/>
      </w:pPr>
      <w:r>
        <w:rPr>
          <w:rFonts w:ascii="Calibri" w:cs="Calibri" w:eastAsia="Calibri" w:hAnsi="Calibri"/>
          <w:b/>
          <w:bCs/>
          <w:i w:val="false"/>
          <w:iCs w:val="false"/>
          <w:color w:val="111111"/>
          <w:sz w:val="22"/>
          <w:szCs w:val="22"/>
        </w:rPr>
        <w:t xml:space="preserve">Head of Content and Digital Marketing</w:t>
      </w:r>
      <w:r>
        <w:rPr>
          <w:rFonts w:ascii="Calibri" w:cs="Calibri" w:eastAsia="Calibri" w:hAnsi="Calibri"/>
          <w:b w:val="false"/>
          <w:bCs w:val="false"/>
          <w:i w:val="false"/>
          <w:iCs w:val="false"/>
          <w:color w:val="333333"/>
          <w:sz w:val="21"/>
          <w:szCs w:val="21"/>
        </w:rPr>
        <w:t xml:space="preserve">  |  Adscafe</w:t>
      </w:r>
      <w:r>
        <w:rPr>
          <w:rFonts w:ascii="Calibri" w:cs="Calibri" w:eastAsia="Calibri" w:hAnsi="Calibri"/>
          <w:b w:val="false"/>
          <w:bCs w:val="false"/>
          <w:i/>
          <w:iCs/>
          <w:color w:val="666666"/>
          <w:sz w:val="20"/>
          <w:szCs w:val="20"/>
        </w:rPr>
        <w:t xml:space="preserve">  |  January 2019 - Present</w:t>
      </w:r>
    </w:p>
    <w:p>
      <w:pPr>
        <w:pStyle w:val="ListParagraph"/>
        <w:numPr>
          <w:ilvl w:val="0"/>
          <w:numId w:val="2"/>
        </w:numPr>
        <w:spacing w:after="80"/>
      </w:pPr>
      <w:r>
        <w:rPr>
          <w:rFonts w:ascii="Calibri" w:cs="Calibri" w:eastAsia="Calibri" w:hAnsi="Calibri"/>
          <w:b w:val="false"/>
          <w:bCs w:val="false"/>
          <w:i w:val="false"/>
          <w:iCs w:val="false"/>
          <w:color w:val="111111"/>
          <w:sz w:val="21"/>
          <w:szCs w:val="21"/>
        </w:rPr>
        <w:t xml:space="preserve">Directed marketing strategy for a portfolio of client brands spanning healthcare, consumer goods, and technology, operating as the senior strategic owner across concurrent, high-stakes client relationships.</w:t>
      </w:r>
    </w:p>
    <w:p>
      <w:pPr>
        <w:pStyle w:val="ListParagraph"/>
        <w:numPr>
          <w:ilvl w:val="0"/>
          <w:numId w:val="2"/>
        </w:numPr>
        <w:spacing w:after="80"/>
      </w:pPr>
      <w:r>
        <w:rPr>
          <w:rFonts w:ascii="Calibri" w:cs="Calibri" w:eastAsia="Calibri" w:hAnsi="Calibri"/>
          <w:b w:val="false"/>
          <w:bCs w:val="false"/>
          <w:i w:val="false"/>
          <w:iCs w:val="false"/>
          <w:color w:val="111111"/>
          <w:sz w:val="21"/>
          <w:szCs w:val="21"/>
        </w:rPr>
        <w:t xml:space="preserve">Personally identified, pitched, and closed a flagship contract with KFC Nigeria, generating $50,000+ in agency revenue — direct evidence of the business development instinct required to grow a company's footprint and revenue base.</w:t>
      </w:r>
    </w:p>
    <w:p>
      <w:pPr>
        <w:pStyle w:val="ListParagraph"/>
        <w:numPr>
          <w:ilvl w:val="0"/>
          <w:numId w:val="2"/>
        </w:numPr>
        <w:spacing w:after="80"/>
      </w:pPr>
      <w:r>
        <w:rPr>
          <w:rFonts w:ascii="Calibri" w:cs="Calibri" w:eastAsia="Calibri" w:hAnsi="Calibri"/>
          <w:b w:val="false"/>
          <w:bCs w:val="false"/>
          <w:i w:val="false"/>
          <w:iCs w:val="false"/>
          <w:color w:val="111111"/>
          <w:sz w:val="21"/>
          <w:szCs w:val="21"/>
        </w:rPr>
        <w:t xml:space="preserve">Built scalable operating systems — content workflows, quality control, performance reporting — that let the agency run multiple client engagements simultaneously without quality collapse, the same operational discipline a scaling company needs internally.</w:t>
      </w:r>
    </w:p>
    <w:p>
      <w:pPr>
        <w:spacing w:after="40" w:before="140"/>
      </w:pPr>
      <w:r>
        <w:rPr>
          <w:rFonts w:ascii="Calibri" w:cs="Calibri" w:eastAsia="Calibri" w:hAnsi="Calibri"/>
          <w:b/>
          <w:bCs/>
          <w:i w:val="false"/>
          <w:iCs w:val="false"/>
          <w:color w:val="111111"/>
          <w:sz w:val="22"/>
          <w:szCs w:val="22"/>
        </w:rPr>
        <w:t xml:space="preserve">Copywriter and SEO Strategist</w:t>
      </w:r>
      <w:r>
        <w:rPr>
          <w:rFonts w:ascii="Calibri" w:cs="Calibri" w:eastAsia="Calibri" w:hAnsi="Calibri"/>
          <w:b w:val="false"/>
          <w:bCs w:val="false"/>
          <w:i w:val="false"/>
          <w:iCs w:val="false"/>
          <w:color w:val="333333"/>
          <w:sz w:val="21"/>
          <w:szCs w:val="21"/>
        </w:rPr>
        <w:t xml:space="preserve">  |  IV Concierge, Miami, Florida (Remote)</w:t>
      </w:r>
      <w:r>
        <w:rPr>
          <w:rFonts w:ascii="Calibri" w:cs="Calibri" w:eastAsia="Calibri" w:hAnsi="Calibri"/>
          <w:b w:val="false"/>
          <w:bCs w:val="false"/>
          <w:i/>
          <w:iCs/>
          <w:color w:val="666666"/>
          <w:sz w:val="20"/>
          <w:szCs w:val="20"/>
        </w:rPr>
        <w:t xml:space="preserve">  |  2022</w:t>
      </w:r>
    </w:p>
    <w:p>
      <w:pPr>
        <w:pStyle w:val="ListParagraph"/>
        <w:numPr>
          <w:ilvl w:val="0"/>
          <w:numId w:val="2"/>
        </w:numPr>
        <w:spacing w:after="80"/>
      </w:pPr>
      <w:r>
        <w:rPr>
          <w:rFonts w:ascii="Calibri" w:cs="Calibri" w:eastAsia="Calibri" w:hAnsi="Calibri"/>
          <w:b w:val="false"/>
          <w:bCs w:val="false"/>
          <w:i w:val="false"/>
          <w:iCs w:val="false"/>
          <w:color w:val="111111"/>
          <w:sz w:val="21"/>
          <w:szCs w:val="21"/>
        </w:rPr>
        <w:t xml:space="preserve">Produced and optimised 70+ healthcare content assets for a US health brand operating in a highly competitive, trust-sensitive clinical market, achieving first-page Google rankings and demonstrating the ability to build credibility for health products from outside the traditional US healthcare establishment.</w:t>
      </w:r>
    </w:p>
    <w:p>
      <w:pPr>
        <w:spacing w:after="40" w:before="140"/>
      </w:pPr>
      <w:r>
        <w:rPr>
          <w:rFonts w:ascii="Calibri" w:cs="Calibri" w:eastAsia="Calibri" w:hAnsi="Calibri"/>
          <w:b/>
          <w:bCs/>
          <w:i w:val="false"/>
          <w:iCs w:val="false"/>
          <w:color w:val="111111"/>
          <w:sz w:val="22"/>
          <w:szCs w:val="22"/>
        </w:rPr>
        <w:t xml:space="preserve">Head of Content and Digital Marketing</w:t>
      </w:r>
      <w:r>
        <w:rPr>
          <w:rFonts w:ascii="Calibri" w:cs="Calibri" w:eastAsia="Calibri" w:hAnsi="Calibri"/>
          <w:b w:val="false"/>
          <w:bCs w:val="false"/>
          <w:i w:val="false"/>
          <w:iCs w:val="false"/>
          <w:color w:val="333333"/>
          <w:sz w:val="21"/>
          <w:szCs w:val="21"/>
        </w:rPr>
        <w:t xml:space="preserve">  |  Vasiti.com</w:t>
      </w:r>
      <w:r>
        <w:rPr>
          <w:rFonts w:ascii="Calibri" w:cs="Calibri" w:eastAsia="Calibri" w:hAnsi="Calibri"/>
          <w:b w:val="false"/>
          <w:bCs w:val="false"/>
          <w:i/>
          <w:iCs/>
          <w:color w:val="666666"/>
          <w:sz w:val="20"/>
          <w:szCs w:val="20"/>
        </w:rPr>
        <w:t xml:space="preserve">  |  April 2017 - May 2020</w:t>
      </w:r>
    </w:p>
    <w:p>
      <w:pPr>
        <w:pStyle w:val="ListParagraph"/>
        <w:numPr>
          <w:ilvl w:val="0"/>
          <w:numId w:val="2"/>
        </w:numPr>
        <w:spacing w:after="80"/>
      </w:pPr>
      <w:r>
        <w:rPr>
          <w:rFonts w:ascii="Calibri" w:cs="Calibri" w:eastAsia="Calibri" w:hAnsi="Calibri"/>
          <w:b w:val="false"/>
          <w:bCs w:val="false"/>
          <w:i w:val="false"/>
          <w:iCs w:val="false"/>
          <w:color w:val="111111"/>
          <w:sz w:val="21"/>
          <w:szCs w:val="21"/>
        </w:rPr>
        <w:t xml:space="preserve">Built the company's audience, content, and email marketing infrastructure from zero, growing organic monthly readership to 20,000+ and proving the same 0-to-1 build discipline in a different vertical.</w:t>
      </w:r>
    </w:p>
    <w:p>
      <w:pPr>
        <w:pStyle w:val="ListParagraph"/>
        <w:numPr>
          <w:ilvl w:val="0"/>
          <w:numId w:val="2"/>
        </w:numPr>
        <w:spacing w:after="80"/>
      </w:pPr>
      <w:r>
        <w:rPr>
          <w:rFonts w:ascii="Calibri" w:cs="Calibri" w:eastAsia="Calibri" w:hAnsi="Calibri"/>
          <w:b w:val="false"/>
          <w:bCs w:val="false"/>
          <w:i w:val="false"/>
          <w:iCs w:val="false"/>
          <w:color w:val="111111"/>
          <w:sz w:val="21"/>
          <w:szCs w:val="21"/>
        </w:rPr>
        <w:t xml:space="preserve">Recruited, managed, and set quality standards for a content team — early evidence of the people-leadership skill that later scaled into building iWello's cross-functional team.</w:t>
      </w:r>
    </w:p>
    <w:p>
      <w:pPr>
        <w:spacing w:after="40" w:before="140"/>
      </w:pPr>
      <w:r>
        <w:rPr>
          <w:rFonts w:ascii="Calibri" w:cs="Calibri" w:eastAsia="Calibri" w:hAnsi="Calibri"/>
          <w:b/>
          <w:bCs/>
          <w:i w:val="false"/>
          <w:iCs w:val="false"/>
          <w:color w:val="111111"/>
          <w:sz w:val="22"/>
          <w:szCs w:val="22"/>
        </w:rPr>
        <w:t xml:space="preserve">Content Strategist</w:t>
      </w:r>
      <w:r>
        <w:rPr>
          <w:rFonts w:ascii="Calibri" w:cs="Calibri" w:eastAsia="Calibri" w:hAnsi="Calibri"/>
          <w:b w:val="false"/>
          <w:bCs w:val="false"/>
          <w:i w:val="false"/>
          <w:iCs w:val="false"/>
          <w:color w:val="333333"/>
          <w:sz w:val="21"/>
          <w:szCs w:val="21"/>
        </w:rPr>
        <w:t xml:space="preserve">  |  Guidedbeginnings</w:t>
      </w:r>
      <w:r>
        <w:rPr>
          <w:rFonts w:ascii="Calibri" w:cs="Calibri" w:eastAsia="Calibri" w:hAnsi="Calibri"/>
          <w:b w:val="false"/>
          <w:bCs w:val="false"/>
          <w:i/>
          <w:iCs/>
          <w:color w:val="666666"/>
          <w:sz w:val="20"/>
          <w:szCs w:val="20"/>
        </w:rPr>
        <w:t xml:space="preserve">  |  March 2017 - January 2021</w:t>
      </w:r>
    </w:p>
    <w:p>
      <w:pPr>
        <w:pStyle w:val="ListParagraph"/>
        <w:numPr>
          <w:ilvl w:val="0"/>
          <w:numId w:val="2"/>
        </w:numPr>
        <w:spacing w:after="80"/>
      </w:pPr>
      <w:r>
        <w:rPr>
          <w:rFonts w:ascii="Calibri" w:cs="Calibri" w:eastAsia="Calibri" w:hAnsi="Calibri"/>
          <w:b w:val="false"/>
          <w:bCs w:val="false"/>
          <w:i w:val="false"/>
          <w:iCs w:val="false"/>
          <w:color w:val="111111"/>
          <w:sz w:val="21"/>
          <w:szCs w:val="21"/>
        </w:rPr>
        <w:t xml:space="preserve">Designed a full content and conversion system from the ground up, achieving approximately 50 percent growth in sales through organic, zero-paid-media strategy — demonstrating resourcefulness as a repeatable operating pattern, not a one-time result.</w:t>
      </w:r>
    </w:p>
    <w:p>
      <w:pPr>
        <w:spacing w:after="40" w:before="140"/>
      </w:pPr>
      <w:r>
        <w:rPr>
          <w:rFonts w:ascii="Calibri" w:cs="Calibri" w:eastAsia="Calibri" w:hAnsi="Calibri"/>
          <w:b/>
          <w:bCs/>
          <w:i w:val="false"/>
          <w:iCs w:val="false"/>
          <w:color w:val="111111"/>
          <w:sz w:val="22"/>
          <w:szCs w:val="22"/>
        </w:rPr>
        <w:t xml:space="preserve">Team Lead</w:t>
      </w:r>
      <w:r>
        <w:rPr>
          <w:rFonts w:ascii="Calibri" w:cs="Calibri" w:eastAsia="Calibri" w:hAnsi="Calibri"/>
          <w:b w:val="false"/>
          <w:bCs w:val="false"/>
          <w:i w:val="false"/>
          <w:iCs w:val="false"/>
          <w:color w:val="333333"/>
          <w:sz w:val="21"/>
          <w:szCs w:val="21"/>
        </w:rPr>
        <w:t xml:space="preserve">  |  Swabon</w:t>
      </w:r>
      <w:r>
        <w:rPr>
          <w:rFonts w:ascii="Calibri" w:cs="Calibri" w:eastAsia="Calibri" w:hAnsi="Calibri"/>
          <w:b w:val="false"/>
          <w:bCs w:val="false"/>
          <w:i/>
          <w:iCs/>
          <w:color w:val="666666"/>
          <w:sz w:val="20"/>
          <w:szCs w:val="20"/>
        </w:rPr>
        <w:t xml:space="preserve">  |  2020 - Present</w:t>
      </w:r>
    </w:p>
    <w:p>
      <w:pPr>
        <w:pStyle w:val="ListParagraph"/>
        <w:numPr>
          <w:ilvl w:val="0"/>
          <w:numId w:val="2"/>
        </w:numPr>
        <w:spacing w:after="80"/>
      </w:pPr>
      <w:r>
        <w:rPr>
          <w:rFonts w:ascii="Calibri" w:cs="Calibri" w:eastAsia="Calibri" w:hAnsi="Calibri"/>
          <w:b w:val="false"/>
          <w:bCs w:val="false"/>
          <w:i w:val="false"/>
          <w:iCs w:val="false"/>
          <w:color w:val="111111"/>
          <w:sz w:val="21"/>
          <w:szCs w:val="21"/>
        </w:rPr>
        <w:t xml:space="preserve">Co-led product strategy and operations for a pandemic-response digital health platform, applying rapid iteration and crisis-speed decision-making to a live public health emergency.</w:t>
      </w:r>
    </w:p>
    <w:p>
      <w:pPr>
        <w:spacing w:after="40" w:before="140"/>
      </w:pPr>
      <w:r>
        <w:rPr>
          <w:rFonts w:ascii="Calibri" w:cs="Calibri" w:eastAsia="Calibri" w:hAnsi="Calibri"/>
          <w:b/>
          <w:bCs/>
          <w:i w:val="false"/>
          <w:iCs w:val="false"/>
          <w:color w:val="111111"/>
          <w:sz w:val="22"/>
          <w:szCs w:val="22"/>
        </w:rPr>
        <w:t xml:space="preserve">Product Advisor</w:t>
      </w:r>
      <w:r>
        <w:rPr>
          <w:rFonts w:ascii="Calibri" w:cs="Calibri" w:eastAsia="Calibri" w:hAnsi="Calibri"/>
          <w:b w:val="false"/>
          <w:bCs w:val="false"/>
          <w:i w:val="false"/>
          <w:iCs w:val="false"/>
          <w:color w:val="333333"/>
          <w:sz w:val="21"/>
          <w:szCs w:val="21"/>
        </w:rPr>
        <w:t xml:space="preserve">  |  Swooshcoin</w:t>
      </w:r>
      <w:r>
        <w:rPr>
          <w:rFonts w:ascii="Calibri" w:cs="Calibri" w:eastAsia="Calibri" w:hAnsi="Calibri"/>
          <w:b w:val="false"/>
          <w:bCs w:val="false"/>
          <w:i/>
          <w:iCs/>
          <w:color w:val="666666"/>
          <w:sz w:val="20"/>
          <w:szCs w:val="20"/>
        </w:rPr>
        <w:t xml:space="preserve">  |  2020 - 2021</w:t>
      </w:r>
    </w:p>
    <w:p>
      <w:pPr>
        <w:pStyle w:val="ListParagraph"/>
        <w:numPr>
          <w:ilvl w:val="0"/>
          <w:numId w:val="2"/>
        </w:numPr>
        <w:spacing w:after="80"/>
      </w:pPr>
      <w:r>
        <w:rPr>
          <w:rFonts w:ascii="Calibri" w:cs="Calibri" w:eastAsia="Calibri" w:hAnsi="Calibri"/>
          <w:b w:val="false"/>
          <w:bCs w:val="false"/>
          <w:i w:val="false"/>
          <w:iCs w:val="false"/>
          <w:color w:val="111111"/>
          <w:sz w:val="21"/>
          <w:szCs w:val="21"/>
        </w:rPr>
        <w:t xml:space="preserve">Advised an early-stage blockchain fintech platform on product positioning, user acquisition, and go-to-market messaging, applying founder-level product judgment to a company outside my own.</w:t>
      </w:r>
    </w:p>
    <w:p>
      <w:pPr>
        <w:spacing w:after="120"/>
      </w:pPr>
    </w:p>
    <w:p>
      <w:pPr>
        <w:pStyle w:val="Heading1"/>
      </w:pPr>
      <w:r>
        <w:rPr>
          <w:rFonts w:ascii="Calibri" w:cs="Calibri" w:eastAsia="Calibri" w:hAnsi="Calibri"/>
          <w:b/>
          <w:bCs/>
          <w:color w:val="1B3A5C"/>
          <w:sz w:val="24"/>
          <w:szCs w:val="24"/>
        </w:rPr>
        <w:t xml:space="preserve">EDUCATION</w:t>
      </w:r>
    </w:p>
    <w:p>
      <w:pPr>
        <w:spacing w:after="40" w:before="140"/>
      </w:pPr>
      <w:r>
        <w:rPr>
          <w:rFonts w:ascii="Calibri" w:cs="Calibri" w:eastAsia="Calibri" w:hAnsi="Calibri"/>
          <w:b/>
          <w:bCs/>
          <w:i w:val="false"/>
          <w:iCs w:val="false"/>
          <w:color w:val="111111"/>
          <w:sz w:val="22"/>
          <w:szCs w:val="22"/>
        </w:rPr>
        <w:t xml:space="preserve">Master of Business Administration (MBA) - Candidate</w:t>
      </w:r>
      <w:r>
        <w:rPr>
          <w:rFonts w:ascii="Calibri" w:cs="Calibri" w:eastAsia="Calibri" w:hAnsi="Calibri"/>
          <w:b w:val="false"/>
          <w:bCs w:val="false"/>
          <w:i w:val="false"/>
          <w:iCs w:val="false"/>
          <w:color w:val="333333"/>
          <w:sz w:val="21"/>
          <w:szCs w:val="21"/>
        </w:rPr>
        <w:t xml:space="preserve">  |  Quantic School of Business and Technology</w:t>
      </w:r>
      <w:r>
        <w:rPr>
          <w:rFonts w:ascii="Calibri" w:cs="Calibri" w:eastAsia="Calibri" w:hAnsi="Calibri"/>
          <w:b w:val="false"/>
          <w:bCs w:val="false"/>
          <w:i/>
          <w:iCs/>
          <w:color w:val="666666"/>
          <w:sz w:val="20"/>
          <w:szCs w:val="20"/>
        </w:rPr>
        <w:t xml:space="preserve">  |  April 2022 - Present</w:t>
      </w:r>
    </w:p>
    <w:p>
      <w:pPr>
        <w:spacing w:after="40" w:before="140"/>
      </w:pPr>
      <w:r>
        <w:rPr>
          <w:rFonts w:ascii="Calibri" w:cs="Calibri" w:eastAsia="Calibri" w:hAnsi="Calibri"/>
          <w:b/>
          <w:bCs/>
          <w:i w:val="false"/>
          <w:iCs w:val="false"/>
          <w:color w:val="111111"/>
          <w:sz w:val="22"/>
          <w:szCs w:val="22"/>
        </w:rPr>
        <w:t xml:space="preserve">Bachelor of Education (B.Ed.), Political Science and Government</w:t>
      </w:r>
      <w:r>
        <w:rPr>
          <w:rFonts w:ascii="Calibri" w:cs="Calibri" w:eastAsia="Calibri" w:hAnsi="Calibri"/>
          <w:b w:val="false"/>
          <w:bCs w:val="false"/>
          <w:i w:val="false"/>
          <w:iCs w:val="false"/>
          <w:color w:val="333333"/>
          <w:sz w:val="21"/>
          <w:szCs w:val="21"/>
        </w:rPr>
        <w:t xml:space="preserve">  |  Lagos State University, Lagos, Nigeria</w:t>
      </w:r>
      <w:r>
        <w:rPr>
          <w:rFonts w:ascii="Calibri" w:cs="Calibri" w:eastAsia="Calibri" w:hAnsi="Calibri"/>
          <w:b w:val="false"/>
          <w:bCs w:val="false"/>
          <w:i/>
          <w:iCs/>
          <w:color w:val="666666"/>
          <w:sz w:val="20"/>
          <w:szCs w:val="20"/>
        </w:rPr>
        <w:t xml:space="preserve">  |  2011 - 2015</w:t>
      </w:r>
    </w:p>
    <w:p>
      <w:pPr>
        <w:spacing w:after="120"/>
      </w:pPr>
    </w:p>
    <w:p>
      <w:pPr>
        <w:pStyle w:val="Heading1"/>
      </w:pPr>
      <w:r>
        <w:rPr>
          <w:rFonts w:ascii="Calibri" w:cs="Calibri" w:eastAsia="Calibri" w:hAnsi="Calibri"/>
          <w:b/>
          <w:bCs/>
          <w:color w:val="1B3A5C"/>
          <w:sz w:val="24"/>
          <w:szCs w:val="24"/>
        </w:rPr>
        <w:t xml:space="preserve">CERTIFICATIONS</w:t>
      </w:r>
    </w:p>
    <w:p>
      <w:pPr>
        <w:pStyle w:val="ListParagraph"/>
        <w:numPr>
          <w:ilvl w:val="0"/>
          <w:numId w:val="2"/>
        </w:numPr>
        <w:spacing w:after="80"/>
      </w:pPr>
      <w:r>
        <w:rPr>
          <w:rFonts w:ascii="Calibri" w:cs="Calibri" w:eastAsia="Calibri" w:hAnsi="Calibri"/>
          <w:b w:val="false"/>
          <w:bCs w:val="false"/>
          <w:i w:val="false"/>
          <w:iCs w:val="false"/>
          <w:color w:val="111111"/>
          <w:sz w:val="21"/>
          <w:szCs w:val="21"/>
        </w:rPr>
        <w:t xml:space="preserve">Certified Content Marketer, HubSpot Academy</w:t>
      </w:r>
    </w:p>
    <w:p>
      <w:pPr>
        <w:pStyle w:val="ListParagraph"/>
        <w:numPr>
          <w:ilvl w:val="0"/>
          <w:numId w:val="2"/>
        </w:numPr>
        <w:spacing w:after="80"/>
      </w:pPr>
      <w:r>
        <w:rPr>
          <w:rFonts w:ascii="Calibri" w:cs="Calibri" w:eastAsia="Calibri" w:hAnsi="Calibri"/>
          <w:b w:val="false"/>
          <w:bCs w:val="false"/>
          <w:i w:val="false"/>
          <w:iCs w:val="false"/>
          <w:color w:val="111111"/>
          <w:sz w:val="21"/>
          <w:szCs w:val="21"/>
        </w:rPr>
        <w:t xml:space="preserve">Certified Customer Value Optimisation Specialist, Digital Marketer</w:t>
      </w:r>
    </w:p>
    <w:p>
      <w:pPr>
        <w:pStyle w:val="ListParagraph"/>
        <w:numPr>
          <w:ilvl w:val="0"/>
          <w:numId w:val="2"/>
        </w:numPr>
        <w:spacing w:after="80"/>
      </w:pPr>
      <w:r>
        <w:rPr>
          <w:rFonts w:ascii="Calibri" w:cs="Calibri" w:eastAsia="Calibri" w:hAnsi="Calibri"/>
          <w:b w:val="false"/>
          <w:bCs w:val="false"/>
          <w:i w:val="false"/>
          <w:iCs w:val="false"/>
          <w:color w:val="111111"/>
          <w:sz w:val="21"/>
          <w:szCs w:val="21"/>
        </w:rPr>
        <w:t xml:space="preserve">Certified Search Marketing Specialist, Digital Marketer</w:t>
      </w:r>
    </w:p>
    <w:p>
      <w:pPr>
        <w:pStyle w:val="ListParagraph"/>
        <w:numPr>
          <w:ilvl w:val="0"/>
          <w:numId w:val="2"/>
        </w:numPr>
        <w:spacing w:after="80"/>
      </w:pPr>
      <w:r>
        <w:rPr>
          <w:rFonts w:ascii="Calibri" w:cs="Calibri" w:eastAsia="Calibri" w:hAnsi="Calibri"/>
          <w:b w:val="false"/>
          <w:bCs w:val="false"/>
          <w:i w:val="false"/>
          <w:iCs w:val="false"/>
          <w:color w:val="111111"/>
          <w:sz w:val="21"/>
          <w:szCs w:val="21"/>
        </w:rPr>
        <w:t xml:space="preserve">Direct-Response Copywriting Specialist, Digital Marketer</w:t>
      </w:r>
    </w:p>
    <w:p>
      <w:pPr>
        <w:pStyle w:val="ListParagraph"/>
        <w:numPr>
          <w:ilvl w:val="0"/>
          <w:numId w:val="2"/>
        </w:numPr>
        <w:spacing w:after="80"/>
      </w:pPr>
      <w:r>
        <w:rPr>
          <w:rFonts w:ascii="Calibri" w:cs="Calibri" w:eastAsia="Calibri" w:hAnsi="Calibri"/>
          <w:b w:val="false"/>
          <w:bCs w:val="false"/>
          <w:i w:val="false"/>
          <w:iCs w:val="false"/>
          <w:color w:val="111111"/>
          <w:sz w:val="21"/>
          <w:szCs w:val="21"/>
        </w:rPr>
        <w:t xml:space="preserve">Digital Marketing, Google Digital Garage</w:t>
      </w:r>
    </w:p>
    <w:p>
      <w:pPr>
        <w:spacing w:after="120"/>
      </w:pPr>
    </w:p>
    <w:p>
      <w:pPr>
        <w:pStyle w:val="Heading1"/>
      </w:pPr>
      <w:r>
        <w:rPr>
          <w:rFonts w:ascii="Calibri" w:cs="Calibri" w:eastAsia="Calibri" w:hAnsi="Calibri"/>
          <w:b/>
          <w:bCs/>
          <w:color w:val="1B3A5C"/>
          <w:sz w:val="24"/>
          <w:szCs w:val="24"/>
        </w:rPr>
        <w:t xml:space="preserve">RECOGNITION AS A FOUNDER AND INNOVATOR</w:t>
      </w:r>
    </w:p>
    <w:p>
      <w:pPr>
        <w:pStyle w:val="ListParagraph"/>
        <w:numPr>
          <w:ilvl w:val="0"/>
          <w:numId w:val="2"/>
        </w:numPr>
        <w:spacing w:after="80"/>
      </w:pPr>
      <w:r>
        <w:rPr>
          <w:rFonts w:ascii="Calibri" w:cs="Calibri" w:eastAsia="Calibri" w:hAnsi="Calibri"/>
          <w:b w:val="false"/>
          <w:bCs w:val="false"/>
          <w:i w:val="false"/>
          <w:iCs w:val="false"/>
          <w:color w:val="111111"/>
          <w:sz w:val="21"/>
          <w:szCs w:val="21"/>
        </w:rPr>
        <w:t xml:space="preserve">African Development Bank Innovation and Entrepreneurship Lab: Top 100 Global Ideas, Africa vs Virus Ideathon — competitive global selection among thousands of applicants.</w:t>
      </w:r>
    </w:p>
    <w:p>
      <w:pPr>
        <w:pStyle w:val="ListParagraph"/>
        <w:numPr>
          <w:ilvl w:val="0"/>
          <w:numId w:val="2"/>
        </w:numPr>
        <w:spacing w:after="80"/>
      </w:pPr>
      <w:r>
        <w:rPr>
          <w:rFonts w:ascii="Calibri" w:cs="Calibri" w:eastAsia="Calibri" w:hAnsi="Calibri"/>
          <w:b w:val="false"/>
          <w:bCs w:val="false"/>
          <w:i w:val="false"/>
          <w:iCs w:val="false"/>
          <w:color w:val="111111"/>
          <w:sz w:val="21"/>
          <w:szCs w:val="21"/>
        </w:rPr>
        <w:t xml:space="preserve">TVC Labs 2H Accelerator, Nigeria (September - December 2021): admitted to one of Africa's most selective startup accelerator cohorts.</w:t>
      </w:r>
    </w:p>
    <w:p>
      <w:pPr>
        <w:pStyle w:val="ListParagraph"/>
        <w:numPr>
          <w:ilvl w:val="0"/>
          <w:numId w:val="2"/>
        </w:numPr>
        <w:spacing w:after="80"/>
      </w:pPr>
      <w:r>
        <w:rPr>
          <w:rFonts w:ascii="Calibri" w:cs="Calibri" w:eastAsia="Calibri" w:hAnsi="Calibri"/>
          <w:b w:val="false"/>
          <w:bCs w:val="false"/>
          <w:i w:val="false"/>
          <w:iCs w:val="false"/>
          <w:color w:val="111111"/>
          <w:sz w:val="21"/>
          <w:szCs w:val="21"/>
        </w:rPr>
        <w:t xml:space="preserve">Finalist, Jaiz Covid-19 Innovation Challenge: top-performing submission among 100+ competing teams.</w:t>
      </w:r>
    </w:p>
    <w:p>
      <w:pPr>
        <w:pStyle w:val="ListParagraph"/>
        <w:numPr>
          <w:ilvl w:val="0"/>
          <w:numId w:val="2"/>
        </w:numPr>
        <w:spacing w:after="80"/>
      </w:pPr>
      <w:r>
        <w:rPr>
          <w:rFonts w:ascii="Calibri" w:cs="Calibri" w:eastAsia="Calibri" w:hAnsi="Calibri"/>
          <w:b w:val="false"/>
          <w:bCs w:val="false"/>
          <w:i w:val="false"/>
          <w:iCs w:val="false"/>
          <w:color w:val="111111"/>
          <w:sz w:val="21"/>
          <w:szCs w:val="21"/>
        </w:rPr>
        <w:t xml:space="preserve">Featured, Techpoint Nigeria: recognised in leading African technology media for company-building and innovation.</w:t>
      </w:r>
    </w:p>
    <w:p>
      <w:pPr>
        <w:pStyle w:val="ListParagraph"/>
        <w:numPr>
          <w:ilvl w:val="0"/>
          <w:numId w:val="2"/>
        </w:numPr>
        <w:spacing w:after="80"/>
      </w:pPr>
      <w:r>
        <w:rPr>
          <w:rFonts w:ascii="Calibri" w:cs="Calibri" w:eastAsia="Calibri" w:hAnsi="Calibri"/>
          <w:b w:val="false"/>
          <w:bCs w:val="false"/>
          <w:i w:val="false"/>
          <w:iCs w:val="false"/>
          <w:color w:val="111111"/>
          <w:sz w:val="21"/>
          <w:szCs w:val="21"/>
        </w:rPr>
        <w:t xml:space="preserve">Participant, Bridge for Billions FightBackCovid19 Innovation Programme: selected for an international founder support programme during a global health emergency.</w:t>
      </w:r>
    </w:p>
    <w:sectPr>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2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pPr>
      <w:spacing w:after="100" w:before="260"/>
      <w:outlineLvl w:val="0"/>
    </w:pPr>
    <w:rPr>
      <w:rFonts w:ascii="Calibri" w:cs="Calibri" w:eastAsia="Calibri" w:hAnsi="Calibri"/>
      <w:b/>
      <w:bCs/>
      <w:color w:val="1B3A5C"/>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2026-08-12T05:58:36.551Z</dcterms:created>
  <dcterms:modified xsi:type="dcterms:W3CDTF">2026-08-12T05:58:36.573Z</dcterms:modified>
</cp:coreProperties>
</file>

<file path=docProps/custom.xml><?xml version="1.0" encoding="utf-8"?>
<Properties xmlns="http://schemas.openxmlformats.org/officeDocument/2006/custom-properties" xmlns:vt="http://schemas.openxmlformats.org/officeDocument/2006/docPropsVTypes"/>
</file>