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60"/>
        <w:gridCol w:w="3360"/>
        <w:gridCol w:w="3360"/>
        <w:tblGridChange w:id="0">
          <w:tblGrid>
            <w:gridCol w:w="3360"/>
            <w:gridCol w:w="3360"/>
            <w:gridCol w:w="3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tcMar>
              <w:top w:w="300.0" w:type="dxa"/>
              <w:left w:w="400.0" w:type="dxa"/>
              <w:bottom w:w="300.0" w:type="dxa"/>
              <w:right w:w="400.0" w:type="dxa"/>
            </w:tcMar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color w:val="ffffff"/>
                <w:sz w:val="52"/>
                <w:szCs w:val="52"/>
                <w:rtl w:val="0"/>
              </w:rPr>
              <w:t xml:space="preserve">EGBON RHEMA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before="6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bdd7ee"/>
                <w:sz w:val="22"/>
                <w:szCs w:val="22"/>
                <w:rtl w:val="0"/>
              </w:rPr>
              <w:t xml:space="preserve">Chartered Accountant (ACA) | Financial Analysis | Data Analytics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before="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90c8e8"/>
                <w:sz w:val="19"/>
                <w:szCs w:val="19"/>
                <w:rtl w:val="0"/>
              </w:rPr>
              <w:t xml:space="preserve">ACA | ICAN Certified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e75b6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18"/>
                <w:szCs w:val="18"/>
                <w:rtl w:val="0"/>
              </w:rPr>
              <w:t xml:space="preserve">Rhemaetinosa@gmail.com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e75b6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18"/>
                <w:szCs w:val="18"/>
                <w:rtl w:val="0"/>
              </w:rPr>
              <w:t xml:space="preserve">08164531411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e75b6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18"/>
                <w:szCs w:val="18"/>
                <w:rtl w:val="0"/>
              </w:rPr>
              <w:t xml:space="preserve">Lagos, Nigeria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pBdr>
          <w:bottom w:color="2e75b6" w:space="4" w:sz="8" w:val="single"/>
        </w:pBdr>
        <w:spacing w:after="8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before="80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0"/>
          <w:szCs w:val="20"/>
          <w:rtl w:val="0"/>
        </w:rPr>
        <w:t xml:space="preserve">Chartered Accountant (ACA) with hands-on experience in financial reporting, tax compliance, and audit support. Proven ability to deliver accurate management accounts, optimize reporting processes, and strengthen internal controls. Combines a strong foundation in financial analysis with growing expertise in data analytics tools to support informed, evidence-based decision-making. Certified by the Institute of Chartered Accountants of Nigeria (ICAN).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bottom w:color="2e75b6" w:space="4" w:sz="8" w:val="single"/>
        </w:pBdr>
        <w:spacing w:after="8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1"/>
          <w:szCs w:val="21"/>
          <w:rtl w:val="0"/>
        </w:rPr>
        <w:t xml:space="preserve">Associate Chartered Accountant (ACA)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0" w:lineRule="auto"/>
        <w:rPr/>
      </w:pPr>
      <w:r w:rsidDel="00000000" w:rsidR="00000000" w:rsidRPr="00000000">
        <w:rPr>
          <w:rFonts w:ascii="Calibri" w:cs="Calibri" w:eastAsia="Calibri" w:hAnsi="Calibri"/>
          <w:color w:val="555555"/>
          <w:sz w:val="20"/>
          <w:szCs w:val="20"/>
          <w:rtl w:val="0"/>
        </w:rPr>
        <w:t xml:space="preserve">Institute of Chartered Accountants of Nigeria (ICAN)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" w:before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1"/>
          <w:szCs w:val="21"/>
          <w:rtl w:val="0"/>
        </w:rPr>
        <w:t xml:space="preserve">Bachelor of Science in Accounting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0" w:before="0" w:lineRule="auto"/>
        <w:rPr/>
      </w:pPr>
      <w:r w:rsidDel="00000000" w:rsidR="00000000" w:rsidRPr="00000000">
        <w:rPr>
          <w:rFonts w:ascii="Calibri" w:cs="Calibri" w:eastAsia="Calibri" w:hAnsi="Calibri"/>
          <w:color w:val="555555"/>
          <w:sz w:val="20"/>
          <w:szCs w:val="20"/>
          <w:rtl w:val="0"/>
        </w:rPr>
        <w:t xml:space="preserve">University of Benin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2e75b6" w:space="4" w:sz="8" w:val="single"/>
        </w:pBdr>
        <w:spacing w:after="8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WORK EXPERIENCE</w:t>
      </w: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0"/>
        <w:gridCol w:w="2880"/>
        <w:tblGridChange w:id="0">
          <w:tblGrid>
            <w:gridCol w:w="7200"/>
            <w:gridCol w:w="28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spacing w:after="20" w:before="100" w:lineRule="auto"/>
              <w:rPr/>
            </w:pPr>
            <w:r w:rsidDel="00000000" w:rsidR="00000000" w:rsidRPr="00000000">
              <w:rPr>
                <w:b w:val="1"/>
                <w:bCs w:val="1"/>
                <w:color w:val="1f3864"/>
                <w:sz w:val="22"/>
                <w:szCs w:val="22"/>
                <w:rtl w:val="0"/>
              </w:rPr>
              <w:t xml:space="preserve">Accountant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spacing w:after="20" w:before="100" w:lineRule="auto"/>
              <w:jc w:val="right"/>
              <w:rPr/>
            </w:pPr>
            <w:r w:rsidDel="00000000" w:rsidR="00000000" w:rsidRPr="00000000">
              <w:rPr>
                <w:i w:val="1"/>
                <w:iCs w:val="1"/>
                <w:color w:val="555555"/>
                <w:sz w:val="19"/>
                <w:szCs w:val="19"/>
                <w:rtl w:val="0"/>
              </w:rPr>
              <w:t xml:space="preserve">Mar 2025 - Present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80" w:before="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e75b6"/>
          <w:sz w:val="20"/>
          <w:szCs w:val="20"/>
          <w:rtl w:val="0"/>
        </w:rPr>
        <w:t xml:space="preserve">Ehigie Ife &amp; 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48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0"/>
        </w:rPr>
        <w:t xml:space="preserve">Supporting audit engagements and financial reviews for clients across multiple sectors.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48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0"/>
        </w:rPr>
        <w:t xml:space="preserve">Assisting in the preparation of financial statements and management reports in line with relevant accounting standards.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48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0"/>
        </w:rPr>
        <w:t xml:space="preserve">Gaining hands-on exposure to tax compliance processes, internal control assessments, and client advisory support.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12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0"/>
        <w:gridCol w:w="2880"/>
        <w:tblGridChange w:id="0">
          <w:tblGrid>
            <w:gridCol w:w="7200"/>
            <w:gridCol w:w="28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spacing w:after="20" w:before="10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22"/>
                <w:szCs w:val="22"/>
                <w:rtl w:val="0"/>
              </w:rPr>
              <w:t xml:space="preserve">Account Officer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spacing w:after="20" w:before="100" w:lineRule="auto"/>
              <w:jc w:val="right"/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555555"/>
                <w:sz w:val="19"/>
                <w:szCs w:val="19"/>
                <w:rtl w:val="0"/>
              </w:rPr>
              <w:t xml:space="preserve">Nov 2022 - Dec 2023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80" w:before="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e75b6"/>
          <w:sz w:val="20"/>
          <w:szCs w:val="20"/>
          <w:rtl w:val="0"/>
        </w:rPr>
        <w:t xml:space="preserve">Fortnam's Laundroland Ltd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48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0"/>
        </w:rPr>
        <w:t xml:space="preserve">Compiled and delivered monthly and quarterly management financial statements with 100% accuracy, improving reporting efficiency by 10%.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48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0"/>
        </w:rPr>
        <w:t xml:space="preserve">Optimized the financial reporting preparation process, reducing turnaround time and providing enhanced insight for decision-making.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48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0"/>
        </w:rPr>
        <w:t xml:space="preserve">Analysed fixed asset schedules and actively participated in periodic stock-taking, improving asset tracking accuracy by 15%.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48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0"/>
        </w:rPr>
        <w:t xml:space="preserve">Contributed to efficient inventory management, reducing discrepancies by 20% and ensuring timely reconciliation.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480" w:right="0" w:hanging="2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0"/>
        </w:rPr>
        <w:t xml:space="preserve">Handled filing of tax returns with the Federal Inland Revenue Service (FIRS) and State Board of Internal Revenue (SBIR), ensuring full regulatory compliance.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bottom w:color="2e75b6" w:space="4" w:sz="8" w:val="single"/>
        </w:pBdr>
        <w:spacing w:after="8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before="1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Data Analytics</w:t>
      </w:r>
      <w:r w:rsidDel="00000000" w:rsidR="00000000" w:rsidRPr="00000000">
        <w:rPr>
          <w:rtl w:val="0"/>
        </w:rPr>
      </w:r>
    </w:p>
    <w:tbl>
      <w:tblPr>
        <w:tblStyle w:val="Table4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20"/>
        <w:gridCol w:w="2520"/>
        <w:gridCol w:w="2520"/>
        <w:gridCol w:w="2520"/>
        <w:tblGridChange w:id="0">
          <w:tblGrid>
            <w:gridCol w:w="2520"/>
            <w:gridCol w:w="2520"/>
            <w:gridCol w:w="2520"/>
            <w:gridCol w:w="25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8f4fd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e75b6"/>
                <w:sz w:val="18"/>
                <w:szCs w:val="18"/>
                <w:rtl w:val="0"/>
              </w:rPr>
              <w:t xml:space="preserve">SQL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8f4fd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e75b6"/>
                <w:sz w:val="18"/>
                <w:szCs w:val="18"/>
                <w:rtl w:val="0"/>
              </w:rPr>
              <w:t xml:space="preserve">Microsoft Excel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8f4fd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e75b6"/>
                <w:sz w:val="18"/>
                <w:szCs w:val="18"/>
                <w:rtl w:val="0"/>
              </w:rPr>
              <w:t xml:space="preserve">Power BI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8f4fd" w:val="clear"/>
            <w:tcMar>
              <w:top w:w="60.0" w:type="dxa"/>
              <w:left w:w="12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e75b6"/>
                <w:sz w:val="18"/>
                <w:szCs w:val="18"/>
                <w:rtl w:val="0"/>
              </w:rPr>
              <w:t xml:space="preserve">Python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60" w:before="1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Core Competencies</w:t>
      </w:r>
      <w:r w:rsidDel="00000000" w:rsidR="00000000" w:rsidRPr="00000000">
        <w:rPr>
          <w:rtl w:val="0"/>
        </w:rPr>
      </w:r>
    </w:p>
    <w:tbl>
      <w:tblPr>
        <w:tblStyle w:val="Table5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60"/>
        <w:gridCol w:w="3360"/>
        <w:gridCol w:w="3360"/>
        <w:tblGridChange w:id="0">
          <w:tblGrid>
            <w:gridCol w:w="3360"/>
            <w:gridCol w:w="3360"/>
            <w:gridCol w:w="3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6e4f0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Financial Analysis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6e4f0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Tax Compliance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6e4f0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Internal Controls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spacing w:before="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6e4f0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Financial Reporting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6e4f0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Audit 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6e4f0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Inventory Management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60" w:before="1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Professional Skills</w:t>
      </w:r>
      <w:r w:rsidDel="00000000" w:rsidR="00000000" w:rsidRPr="00000000">
        <w:rPr>
          <w:rtl w:val="0"/>
        </w:rPr>
      </w:r>
    </w:p>
    <w:tbl>
      <w:tblPr>
        <w:tblStyle w:val="Table6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60"/>
        <w:gridCol w:w="3360"/>
        <w:gridCol w:w="3360"/>
        <w:tblGridChange w:id="0">
          <w:tblGrid>
            <w:gridCol w:w="3360"/>
            <w:gridCol w:w="3360"/>
            <w:gridCol w:w="3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6e4f0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Analytical Thinking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6e4f0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Problem Solving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6e4f0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Communication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spacing w:before="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6e4f0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Attention to Detail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6e4f0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Organisational Skills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6e4f0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Microsoft Office Suite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080" w:top="72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80" w:hanging="28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r35XsiAvc8Lqt3Iw9d5/IiEJtw==">CgMxLjA4AHIhMU53WFZOcXFaNmZBZFJXZVdrMUtqT19IeW5DMlU4VFl0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