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881E" w14:textId="77777777" w:rsidR="007777B6" w:rsidRDefault="00AF654A">
      <w:pPr>
        <w:spacing w:after="40"/>
        <w:jc w:val="center"/>
      </w:pPr>
      <w:r>
        <w:rPr>
          <w:b/>
          <w:color w:val="1A365D"/>
          <w:sz w:val="44"/>
        </w:rPr>
        <w:t>DAVIES FELUDU</w:t>
      </w:r>
    </w:p>
    <w:p w14:paraId="171F91AF" w14:textId="77777777" w:rsidR="007777B6" w:rsidRDefault="00AF654A">
      <w:pPr>
        <w:spacing w:after="240"/>
        <w:jc w:val="center"/>
      </w:pPr>
      <w:r>
        <w:rPr>
          <w:sz w:val="20"/>
        </w:rPr>
        <w:t>Lekki, Lagos | +234 708 299 2614 | felududavies2@gmail.com | linkedin.com/in/davies-feludu</w:t>
      </w:r>
    </w:p>
    <w:p w14:paraId="3124B58D" w14:textId="77777777" w:rsidR="007777B6" w:rsidRDefault="00AF654A">
      <w:pPr>
        <w:keepNext/>
        <w:pBdr>
          <w:bottom w:val="single" w:sz="6" w:space="1" w:color="A0AEC0"/>
        </w:pBdr>
        <w:spacing w:before="280" w:after="80"/>
      </w:pPr>
      <w:r>
        <w:rPr>
          <w:b/>
          <w:color w:val="1A365D"/>
          <w:sz w:val="24"/>
        </w:rPr>
        <w:t>PROFESSIONAL SUMMARY</w:t>
      </w:r>
    </w:p>
    <w:p w14:paraId="6855A6EE" w14:textId="77777777" w:rsidR="007777B6" w:rsidRDefault="00AF654A">
      <w:pPr>
        <w:spacing w:after="160"/>
      </w:pPr>
      <w:r>
        <w:t>Dynamic, results-driven, and highly analytical Senior Sales &amp; Real Estate Business Development Professional with over a decade of success in lead generation, high-value client acquisition, and key account management within competitive markets. Proven track record of orchestrating high-impact commercial campaigns, optimizing CRM sales pipelines, and leading cross-functional teams to maximize revenue growth and transaction volume. Expert at leveraging premium consultative selling techniques and localized mark</w:t>
      </w:r>
      <w:r>
        <w:t>et intelligence to cultivate enduring partnerships with high-net-worth individuals and corporate B2B clients in Lekki and greater Lagos.</w:t>
      </w:r>
    </w:p>
    <w:p w14:paraId="38F1E7F4" w14:textId="77777777" w:rsidR="007777B6" w:rsidRDefault="00AF654A">
      <w:pPr>
        <w:keepNext/>
        <w:pBdr>
          <w:bottom w:val="single" w:sz="6" w:space="1" w:color="A0AEC0"/>
        </w:pBdr>
        <w:spacing w:before="280" w:after="80"/>
      </w:pPr>
      <w:r>
        <w:rPr>
          <w:b/>
          <w:color w:val="1A365D"/>
          <w:sz w:val="24"/>
        </w:rPr>
        <w:t>CORE COMPETENCIES</w:t>
      </w:r>
    </w:p>
    <w:p w14:paraId="335C6045" w14:textId="77777777" w:rsidR="007777B6" w:rsidRDefault="00AF654A">
      <w:pPr>
        <w:spacing w:after="160"/>
      </w:pPr>
      <w:r>
        <w:rPr>
          <w:b/>
        </w:rPr>
        <w:t xml:space="preserve">Client Sales &amp; Relationship Management: </w:t>
      </w:r>
      <w:r>
        <w:t>B2B Client Relations, High-Net-Worth Individual (HNWI) Engagement, Key Account Management, Customer Retention.</w:t>
      </w:r>
      <w:r>
        <w:br/>
      </w:r>
      <w:r>
        <w:rPr>
          <w:b/>
        </w:rPr>
        <w:t xml:space="preserve">Sales Pipeline &amp; Lead Optimization: </w:t>
      </w:r>
      <w:r>
        <w:t>End-to-End Sales Lifecycle, Advanced CRM Management, Premium Lead Generation, High-Volume Closings.</w:t>
      </w:r>
      <w:r>
        <w:br/>
      </w:r>
      <w:r>
        <w:rPr>
          <w:b/>
        </w:rPr>
        <w:t xml:space="preserve">Business Development &amp; Strategy: </w:t>
      </w:r>
      <w:r>
        <w:t>Competitive Market Analysis, Local Lagos Real Estate Ecosystem, Route-to-Market Strategy, Product Positioning.</w:t>
      </w:r>
      <w:r>
        <w:br/>
      </w:r>
      <w:r>
        <w:rPr>
          <w:b/>
        </w:rPr>
        <w:t xml:space="preserve">Leadership &amp; Operational Excellence: </w:t>
      </w:r>
      <w:r>
        <w:t>Cross-functional Team Leadership, KPI Management, Commercial Budget Allocation, High</w:t>
      </w:r>
      <w:r>
        <w:t>-Stakes Operations.</w:t>
      </w:r>
      <w:r>
        <w:br/>
      </w:r>
    </w:p>
    <w:p w14:paraId="79E60EBB" w14:textId="77777777" w:rsidR="007777B6" w:rsidRDefault="00AF654A">
      <w:pPr>
        <w:keepNext/>
        <w:pBdr>
          <w:bottom w:val="single" w:sz="6" w:space="1" w:color="A0AEC0"/>
        </w:pBdr>
        <w:spacing w:before="280" w:after="80"/>
      </w:pPr>
      <w:r>
        <w:rPr>
          <w:b/>
          <w:color w:val="1A365D"/>
          <w:sz w:val="24"/>
        </w:rPr>
        <w:t>PROFESSIONAL EXPERIENCE</w:t>
      </w:r>
    </w:p>
    <w:p w14:paraId="09D009B5" w14:textId="187EC99B" w:rsidR="007777B6" w:rsidRDefault="00AF654A">
      <w:pPr>
        <w:keepNext/>
        <w:tabs>
          <w:tab w:val="right" w:pos="9936"/>
        </w:tabs>
        <w:spacing w:before="120" w:after="40"/>
      </w:pPr>
      <w:r>
        <w:rPr>
          <w:b/>
        </w:rPr>
        <w:t>Proximity Communications</w:t>
      </w:r>
      <w:r>
        <w:t xml:space="preserve"> – Lagos, Nigeria</w:t>
      </w:r>
      <w:r>
        <w:br/>
      </w:r>
      <w:r>
        <w:rPr>
          <w:i/>
        </w:rPr>
        <w:t>Marketing</w:t>
      </w:r>
      <w:r w:rsidR="0079315C">
        <w:rPr>
          <w:i/>
        </w:rPr>
        <w:t>/</w:t>
      </w:r>
      <w:r w:rsidR="00D31E5E">
        <w:rPr>
          <w:i/>
        </w:rPr>
        <w:t>Sales</w:t>
      </w:r>
      <w:r w:rsidR="00F84AF0">
        <w:rPr>
          <w:b/>
        </w:rPr>
        <w:t xml:space="preserve">   </w:t>
      </w:r>
      <w:r>
        <w:rPr>
          <w:b/>
        </w:rPr>
        <w:t>2011 – 2017</w:t>
      </w:r>
    </w:p>
    <w:p w14:paraId="0D111C47" w14:textId="77777777" w:rsidR="007777B6" w:rsidRDefault="00AF654A">
      <w:pPr>
        <w:pStyle w:val="ListBullet"/>
        <w:spacing w:after="60"/>
      </w:pPr>
      <w:r>
        <w:t>Spearheaded client relationship management, territory sales growth, and strategic product placement initiatives for premium B2B corporate portfolios, consistently exceeding regional sales conversion targets.</w:t>
      </w:r>
    </w:p>
    <w:p w14:paraId="64769A1F" w14:textId="77777777" w:rsidR="007777B6" w:rsidRDefault="00AF654A">
      <w:pPr>
        <w:pStyle w:val="ListBullet"/>
        <w:spacing w:after="60"/>
      </w:pPr>
      <w:r>
        <w:t>Utilized CRM software to actively manage sales pipelines, perform data-driven market analyses, monitor high-value account performance, and uncover untapped B2B client acquisition opportunities across major Lagos markets.</w:t>
      </w:r>
    </w:p>
    <w:p w14:paraId="3503784B" w14:textId="77777777" w:rsidR="007777B6" w:rsidRDefault="00AF654A">
      <w:pPr>
        <w:pStyle w:val="ListBullet"/>
        <w:spacing w:after="60"/>
      </w:pPr>
      <w:r>
        <w:t>Recruited, trained, and led cross-functional territory teams of 8 field representatives, implementing performance metrics (KPIs) that boosted pipeline execution efficiency and client onboarding speed.</w:t>
      </w:r>
    </w:p>
    <w:p w14:paraId="612AB7B3" w14:textId="77777777" w:rsidR="007777B6" w:rsidRDefault="00AF654A">
      <w:pPr>
        <w:pStyle w:val="ListBullet"/>
        <w:spacing w:after="60"/>
      </w:pPr>
      <w:r>
        <w:t>Strategized and executed a high-volume commercial launch and trade activation campaign, capturing optimal territory share, visibility, and consumer transaction volumes.</w:t>
      </w:r>
    </w:p>
    <w:p w14:paraId="3ED641CB" w14:textId="77777777" w:rsidR="007777B6" w:rsidRDefault="00AF654A">
      <w:pPr>
        <w:keepNext/>
        <w:tabs>
          <w:tab w:val="right" w:pos="9936"/>
        </w:tabs>
        <w:spacing w:before="160" w:after="40"/>
      </w:pPr>
      <w:r>
        <w:rPr>
          <w:b/>
        </w:rPr>
        <w:t>FieldPro Marketing Agency</w:t>
      </w:r>
      <w:r>
        <w:t xml:space="preserve"> – Lagos, Nigeria</w:t>
      </w:r>
      <w:r>
        <w:br/>
      </w:r>
      <w:r>
        <w:rPr>
          <w:i/>
        </w:rPr>
        <w:t>Sales &amp; Business Development Lead</w:t>
      </w:r>
      <w:r>
        <w:rPr>
          <w:b/>
        </w:rPr>
        <w:tab/>
        <w:t>April 2009 – 2010</w:t>
      </w:r>
    </w:p>
    <w:p w14:paraId="3CA6D493" w14:textId="77777777" w:rsidR="007777B6" w:rsidRDefault="00AF654A">
      <w:pPr>
        <w:pStyle w:val="ListBullet"/>
        <w:spacing w:after="60"/>
      </w:pPr>
      <w:r>
        <w:t>Masterminded comprehensive go-to-market strategies and client onboarding frameworks for major asset rollouts, accelerating brand credibility and realigning local sales initiatives.</w:t>
      </w:r>
    </w:p>
    <w:p w14:paraId="6735DE59" w14:textId="77777777" w:rsidR="007777B6" w:rsidRDefault="00AF654A">
      <w:pPr>
        <w:pStyle w:val="ListBullet"/>
        <w:spacing w:after="60"/>
      </w:pPr>
      <w:r>
        <w:t>Accelerated direct sales volumes and qualified lead generation by designing and orchestrating high-profile experiential campaigns and networking events for over 1,000+ targeted corporate prospects and stakeholders.</w:t>
      </w:r>
    </w:p>
    <w:p w14:paraId="189FD919" w14:textId="77777777" w:rsidR="007777B6" w:rsidRDefault="00AF654A">
      <w:pPr>
        <w:pStyle w:val="ListBullet"/>
        <w:spacing w:after="60"/>
      </w:pPr>
      <w:r>
        <w:t>Analyzed consumer behavior patterns and client demographic metrics to refine pitching techniques and property positioning, dramatically increasing near-term closing rates.</w:t>
      </w:r>
    </w:p>
    <w:p w14:paraId="4758429D" w14:textId="77777777" w:rsidR="007777B6" w:rsidRDefault="00AF654A">
      <w:pPr>
        <w:pStyle w:val="ListBullet"/>
        <w:spacing w:after="60"/>
      </w:pPr>
      <w:r>
        <w:t>Forged strategic joint ventures, high-level corporate outreach, and professional network alliances to expand market ecosystem engagement and capture luxury market segments.</w:t>
      </w:r>
    </w:p>
    <w:p w14:paraId="20005329" w14:textId="77777777" w:rsidR="007777B6" w:rsidRDefault="00AF654A">
      <w:pPr>
        <w:keepNext/>
        <w:tabs>
          <w:tab w:val="right" w:pos="9936"/>
        </w:tabs>
        <w:spacing w:before="160" w:after="40"/>
      </w:pPr>
      <w:r>
        <w:rPr>
          <w:b/>
        </w:rPr>
        <w:t>Nero House of Entertainment</w:t>
      </w:r>
      <w:r>
        <w:t xml:space="preserve"> – Lagos, Nigeria</w:t>
      </w:r>
      <w:r>
        <w:br/>
      </w:r>
      <w:r>
        <w:rPr>
          <w:i/>
        </w:rPr>
        <w:t>Commercial Sales &amp; Marketing Supervisor</w:t>
      </w:r>
      <w:r>
        <w:rPr>
          <w:b/>
        </w:rPr>
        <w:tab/>
        <w:t>2006 – 2009</w:t>
      </w:r>
    </w:p>
    <w:p w14:paraId="4783025E" w14:textId="77777777" w:rsidR="007777B6" w:rsidRDefault="00AF654A">
      <w:pPr>
        <w:pStyle w:val="ListBullet"/>
        <w:spacing w:after="60"/>
      </w:pPr>
      <w:r>
        <w:t>Allocated and tightly controlled a N1 Million commercial promotional budget, directing multi-channel marketing campaigns that heavily optimized lead generation and transaction volume.</w:t>
      </w:r>
    </w:p>
    <w:p w14:paraId="07FEAC04" w14:textId="77777777" w:rsidR="007777B6" w:rsidRDefault="00AF654A">
      <w:pPr>
        <w:pStyle w:val="ListBullet"/>
        <w:spacing w:after="60"/>
      </w:pPr>
      <w:r>
        <w:t>Developed targeted communication assets, promotional scripts, and executive pitch books to enhance audience outreach, customer inquiries, and luxury event attendance.</w:t>
      </w:r>
    </w:p>
    <w:p w14:paraId="5019BD17" w14:textId="77777777" w:rsidR="007777B6" w:rsidRDefault="00AF654A">
      <w:pPr>
        <w:pStyle w:val="ListBullet"/>
        <w:spacing w:after="60"/>
      </w:pPr>
      <w:r>
        <w:t>Blended digital multimedia strategy with commercial metrics to drive brand equity and create high-performing visual presentation assets for upscale stakeholder meetings.</w:t>
      </w:r>
    </w:p>
    <w:p w14:paraId="0677F892" w14:textId="0EFEF882" w:rsidR="007777B6" w:rsidRDefault="00AF654A">
      <w:pPr>
        <w:keepNext/>
        <w:tabs>
          <w:tab w:val="right" w:pos="9936"/>
        </w:tabs>
        <w:spacing w:before="160" w:after="40"/>
      </w:pPr>
      <w:r>
        <w:rPr>
          <w:b/>
        </w:rPr>
        <w:t>Proximity Communications</w:t>
      </w:r>
      <w:r>
        <w:t xml:space="preserve"> – Lagos, Nigeria</w:t>
      </w:r>
      <w:r>
        <w:br/>
      </w:r>
      <w:r>
        <w:rPr>
          <w:i/>
        </w:rPr>
        <w:t>Executive Operations &amp; Client Liaison Assistant to the CEO</w:t>
      </w:r>
      <w:r>
        <w:rPr>
          <w:b/>
        </w:rPr>
        <w:tab/>
        <w:t>2022 – November 202</w:t>
      </w:r>
      <w:r w:rsidR="00C24621">
        <w:rPr>
          <w:b/>
        </w:rPr>
        <w:t>4</w:t>
      </w:r>
    </w:p>
    <w:p w14:paraId="4387AB04" w14:textId="77777777" w:rsidR="007777B6" w:rsidRDefault="00AF654A">
      <w:pPr>
        <w:pStyle w:val="ListBullet"/>
        <w:spacing w:after="60"/>
      </w:pPr>
      <w:r>
        <w:t>Managed complex operational workflows, prioritizing high-stakes corporate calendar tasks and protecting ultra-sensitive client database information with absolute confidentiality.</w:t>
      </w:r>
    </w:p>
    <w:p w14:paraId="46B89836" w14:textId="77777777" w:rsidR="007777B6" w:rsidRDefault="00AF654A">
      <w:pPr>
        <w:pStyle w:val="ListBullet"/>
        <w:spacing w:after="60"/>
      </w:pPr>
      <w:r>
        <w:t>Served as a professional point-of-contact and trusted liaison for high-net-worth investors, VIP corporate clients, and senior executives visiting corporate headquarters.</w:t>
      </w:r>
    </w:p>
    <w:p w14:paraId="32B42EB4" w14:textId="77777777" w:rsidR="007777B6" w:rsidRDefault="00AF654A">
      <w:pPr>
        <w:pStyle w:val="ListBullet"/>
        <w:spacing w:after="60"/>
      </w:pPr>
      <w:r>
        <w:t>Formulated critical logistics planning, scheduling protocols, and risk management strategies to secure operational continuity and executive efficiency.</w:t>
      </w:r>
    </w:p>
    <w:p w14:paraId="292BE456" w14:textId="6E2F4D09" w:rsidR="006F10C3" w:rsidRPr="00C86273" w:rsidRDefault="006F10C3" w:rsidP="006F10C3">
      <w:pPr>
        <w:pStyle w:val="ListBullet"/>
        <w:numPr>
          <w:ilvl w:val="0"/>
          <w:numId w:val="0"/>
        </w:numPr>
        <w:spacing w:after="60"/>
        <w:ind w:left="360"/>
        <w:rPr>
          <w:b/>
          <w:bCs/>
        </w:rPr>
      </w:pPr>
    </w:p>
    <w:p w14:paraId="4570761F" w14:textId="77777777" w:rsidR="007777B6" w:rsidRDefault="00AF654A">
      <w:pPr>
        <w:keepNext/>
        <w:pBdr>
          <w:bottom w:val="single" w:sz="6" w:space="1" w:color="A0AEC0"/>
        </w:pBdr>
        <w:spacing w:before="280" w:after="80"/>
      </w:pPr>
      <w:r>
        <w:rPr>
          <w:b/>
          <w:color w:val="1A365D"/>
          <w:sz w:val="24"/>
        </w:rPr>
        <w:t>EDUCATION &amp; CERTIFICATIONS</w:t>
      </w:r>
    </w:p>
    <w:p w14:paraId="06706F16" w14:textId="77777777" w:rsidR="007777B6" w:rsidRDefault="00AF654A">
      <w:pPr>
        <w:spacing w:after="80"/>
      </w:pPr>
      <w:r>
        <w:t>• Professional Diploma in Graphics and Animation – APTECH (March 2009 – August 2012)</w:t>
      </w:r>
      <w:r>
        <w:br/>
        <w:t>• Certificate in Creative Media Communications (Video Editing &amp; Graphics) – School of Media and Communications, Pan-Atlantic University (May 2008)</w:t>
      </w:r>
      <w:r>
        <w:br/>
        <w:t>• Senior School Certificate Examination (SSCE) – Hopebay Secondary School (1996)</w:t>
      </w:r>
      <w:r>
        <w:br/>
      </w:r>
    </w:p>
    <w:sectPr w:rsidR="007777B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5148535">
    <w:abstractNumId w:val="8"/>
  </w:num>
  <w:num w:numId="2" w16cid:durableId="1635064457">
    <w:abstractNumId w:val="6"/>
  </w:num>
  <w:num w:numId="3" w16cid:durableId="1011225016">
    <w:abstractNumId w:val="5"/>
  </w:num>
  <w:num w:numId="4" w16cid:durableId="586429711">
    <w:abstractNumId w:val="4"/>
  </w:num>
  <w:num w:numId="5" w16cid:durableId="718817519">
    <w:abstractNumId w:val="7"/>
  </w:num>
  <w:num w:numId="6" w16cid:durableId="296685297">
    <w:abstractNumId w:val="3"/>
  </w:num>
  <w:num w:numId="7" w16cid:durableId="1514564998">
    <w:abstractNumId w:val="2"/>
  </w:num>
  <w:num w:numId="8" w16cid:durableId="609122189">
    <w:abstractNumId w:val="1"/>
  </w:num>
  <w:num w:numId="9" w16cid:durableId="99641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F63"/>
    <w:rsid w:val="0029639D"/>
    <w:rsid w:val="00326F90"/>
    <w:rsid w:val="003957C9"/>
    <w:rsid w:val="006572E4"/>
    <w:rsid w:val="006F10C3"/>
    <w:rsid w:val="007777B6"/>
    <w:rsid w:val="0079315C"/>
    <w:rsid w:val="00995ABE"/>
    <w:rsid w:val="00AA1D8D"/>
    <w:rsid w:val="00AF654A"/>
    <w:rsid w:val="00B47730"/>
    <w:rsid w:val="00C24621"/>
    <w:rsid w:val="00C86273"/>
    <w:rsid w:val="00CB0664"/>
    <w:rsid w:val="00D31E5E"/>
    <w:rsid w:val="00F84A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8FAF7B"/>
  <w14:defaultImageDpi w14:val="300"/>
  <w15:docId w15:val="{19F868ED-A190-AE46-87C0-54504A6D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Davies Feludu</cp:lastModifiedBy>
  <cp:revision>2</cp:revision>
  <dcterms:created xsi:type="dcterms:W3CDTF">2026-09-28T10:51:00Z</dcterms:created>
  <dcterms:modified xsi:type="dcterms:W3CDTF">2026-09-28T10:51:00Z</dcterms:modified>
  <cp:category/>
</cp:coreProperties>
</file>