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301FAC81">
      <w:pPr>
        <w:pStyle w:val="style0"/>
        <w:spacing w:before="0" w:after="20" w:lineRule="auto" w:line="276"/>
        <w:jc w:val="center"/>
        <w:rPr/>
      </w:pPr>
      <w:r>
        <w:rPr>
          <w:rFonts w:ascii="Calibri" w:hAnsi="Calibri"/>
          <w:b/>
          <w:i w:val="false"/>
          <w:color w:val="1f4e79"/>
          <w:sz w:val="40"/>
        </w:rPr>
        <w:t>OTITOJU O. AYOBAMI</w:t>
      </w:r>
    </w:p>
    <w:p w14:paraId="8A55C38C">
      <w:pPr>
        <w:pStyle w:val="style0"/>
        <w:spacing w:before="0" w:after="80" w:lineRule="auto" w:line="276"/>
        <w:jc w:val="center"/>
        <w:rPr/>
      </w:pPr>
      <w:r>
        <w:rPr>
          <w:rFonts w:ascii="Calibri" w:hAnsi="Calibri"/>
          <w:b/>
          <w:i w:val="false"/>
          <w:color w:val="2b2b2b"/>
          <w:sz w:val="24"/>
        </w:rPr>
        <w:t>Mechanical Maintenance Officer</w:t>
      </w:r>
    </w:p>
    <w:p w14:paraId="D22FCAA7">
      <w:pPr>
        <w:pStyle w:val="style0"/>
        <w:spacing w:before="0" w:after="160"/>
        <w:jc w:val="center"/>
        <w:rPr/>
      </w:pPr>
      <w:r>
        <w:rPr>
          <w:rFonts w:ascii="Calibri" w:hAnsi="Calibri"/>
          <w:b w:val="false"/>
          <w:color w:val="2b2b2b"/>
          <w:sz w:val="19"/>
        </w:rPr>
        <w:t>Surulere, Lagos State, Nigeria</w:t>
      </w:r>
      <w:r>
        <w:rPr>
          <w:rFonts w:ascii="Calibri" w:hAnsi="Calibri"/>
          <w:color w:val="646464"/>
          <w:sz w:val="19"/>
        </w:rPr>
        <w:t xml:space="preserve">   |   </w:t>
      </w:r>
      <w:r>
        <w:rPr>
          <w:rFonts w:ascii="Calibri" w:hAnsi="Calibri"/>
          <w:b w:val="false"/>
          <w:color w:val="2b2b2b"/>
          <w:sz w:val="19"/>
        </w:rPr>
        <w:t xml:space="preserve"> +234 906 604 7006</w:t>
      </w:r>
      <w:r>
        <w:rPr>
          <w:rFonts w:ascii="Calibri" w:hAnsi="Calibri"/>
          <w:color w:val="646464"/>
          <w:sz w:val="19"/>
        </w:rPr>
        <w:t xml:space="preserve">   |   </w:t>
      </w:r>
      <w:r>
        <w:rPr>
          <w:rFonts w:ascii="Calibri" w:hAnsi="Calibri"/>
          <w:b w:val="false"/>
          <w:color w:val="2b2b2b"/>
          <w:sz w:val="19"/>
        </w:rPr>
        <w:t xml:space="preserve"> ayolumidex@yahoo.com</w:t>
      </w:r>
      <w:r>
        <w:rPr>
          <w:rFonts w:ascii="Calibri" w:hAnsi="Calibri"/>
          <w:color w:val="646464"/>
          <w:sz w:val="19"/>
        </w:rPr>
        <w:t xml:space="preserve">   |   </w:t>
      </w:r>
      <w:r>
        <w:rPr>
          <w:rFonts w:ascii="Calibri" w:hAnsi="Calibri"/>
          <w:b w:val="false"/>
          <w:color w:val="2b2b2b"/>
          <w:sz w:val="19"/>
        </w:rPr>
        <w:t xml:space="preserve"> linkedin.com/in/ayobami-otitoju</w:t>
      </w:r>
    </w:p>
    <w:p w14:paraId="CD567736">
      <w:pPr>
        <w:pStyle w:val="style0"/>
        <w:keepNext/>
        <w:pBdr>
          <w:bottom w:val="single" w:sz="6" w:space="1" w:color="1f4e79"/>
        </w:pBdr>
        <w:spacing w:before="240" w:after="80"/>
        <w:rPr/>
      </w:pPr>
      <w:r>
        <w:rPr>
          <w:rFonts w:ascii="Calibri" w:hAnsi="Calibri"/>
          <w:b/>
          <w:color w:val="1f4e79"/>
          <w:sz w:val="23"/>
        </w:rPr>
        <w:t>PROFESSIONAL PROFILE</w:t>
      </w:r>
    </w:p>
    <w:p w14:paraId="5646F700">
      <w:pPr>
        <w:pStyle w:val="style0"/>
        <w:spacing w:before="0" w:after="120" w:lineRule="auto" w:line="276"/>
        <w:jc w:val="both"/>
        <w:rPr/>
      </w:pPr>
      <w:r>
        <w:t>Results-driven Mechanical Engineer with over 7 years of experience maximizing equipment reliability and reducing downtime across manufacturing plants, FMCG facilities, and heavy power systems. Proven track record in executing high-impact preventive maintenance schedules, leading engineering teams, and optimizing production workflow while enforcing strict HSE standards. Targeting Maintenance Lead, Field Service Engineer, or similar technical roles within high-output FMCG or engineering firms.</w:t>
      </w:r>
    </w:p>
    <w:p w14:paraId="FAF10C95">
      <w:pPr>
        <w:pStyle w:val="style0"/>
        <w:keepNext/>
        <w:pBdr>
          <w:bottom w:val="single" w:sz="6" w:space="1" w:color="1f4e79"/>
        </w:pBdr>
        <w:spacing w:before="240" w:after="80"/>
        <w:rPr/>
      </w:pPr>
      <w:r>
        <w:rPr>
          <w:rFonts w:ascii="Calibri" w:hAnsi="Calibri"/>
          <w:b/>
          <w:color w:val="1f4e79"/>
          <w:sz w:val="23"/>
        </w:rPr>
        <w:t>CORE COMPETENCIES</w:t>
      </w:r>
    </w:p>
    <w:p w14:paraId="1415FDCD">
      <w:pPr>
        <w:pStyle w:val="style0"/>
        <w:spacing w:before="0" w:after="40" w:lineRule="auto" w:line="276"/>
        <w:jc w:val="left"/>
        <w:rPr/>
      </w:pPr>
      <w:r>
        <w:rPr>
          <w:b/>
        </w:rPr>
        <w:t xml:space="preserve">•  Technical Skills: </w:t>
      </w:r>
      <w:r>
        <w:t>Preventive &amp; Corrective Maintenance, Equipment Installation &amp; Commissioning, Industrial Machinery Troubleshooting, Heavy Power Generators, Fault Diagnosis, Hydraulics &amp; Pneumatics.</w:t>
      </w:r>
    </w:p>
    <w:p w14:paraId="990AC56F">
      <w:pPr>
        <w:pStyle w:val="style0"/>
        <w:spacing w:before="0" w:after="120" w:lineRule="auto" w:line="276"/>
        <w:jc w:val="left"/>
        <w:rPr/>
      </w:pPr>
      <w:r>
        <w:rPr>
          <w:b/>
        </w:rPr>
        <w:t xml:space="preserve">•  Operational &amp; Soft Skills: </w:t>
      </w:r>
      <w:r>
        <w:t>Maintenance Planning &amp; Scheduling, CMMS &amp; Technical Reporting, Team Leadership &amp; Supervision, Budget &amp; Contractor Management, Project Coordination, Health, Safety &amp; Environment (HSE).</w:t>
      </w:r>
    </w:p>
    <w:p w14:paraId="2F8305A7">
      <w:pPr>
        <w:pStyle w:val="style0"/>
        <w:keepNext/>
        <w:pBdr>
          <w:bottom w:val="single" w:sz="6" w:space="1" w:color="1f4e79"/>
        </w:pBdr>
        <w:spacing w:before="240" w:after="80"/>
        <w:rPr/>
      </w:pPr>
      <w:r>
        <w:rPr>
          <w:rFonts w:ascii="Calibri" w:hAnsi="Calibri"/>
          <w:b/>
          <w:color w:val="1f4e79"/>
          <w:sz w:val="23"/>
        </w:rPr>
        <w:t>PROFESSIONAL EXPERIENCE</w:t>
      </w:r>
    </w:p>
    <w:p w14:paraId="0633371A">
      <w:pPr>
        <w:pStyle w:val="style0"/>
        <w:keepNext/>
        <w:tabs>
          <w:tab w:val="right" w:leader="none" w:pos="10080"/>
        </w:tabs>
        <w:spacing w:before="80" w:after="40"/>
        <w:rPr/>
      </w:pPr>
      <w:r>
        <w:rPr>
          <w:b/>
          <w:color w:val="2b2b2b"/>
        </w:rPr>
        <w:t>Bandrok Services, Nigeria</w:t>
      </w:r>
      <w:r>
        <w:rPr>
          <w:color w:val="646464"/>
        </w:rPr>
        <w:t xml:space="preserve">  |  </w:t>
      </w:r>
      <w:r>
        <w:rPr>
          <w:i/>
        </w:rPr>
        <w:t>Maintenance / Site Engineer</w:t>
      </w:r>
      <w:r>
        <w:rPr>
          <w:b/>
          <w:color w:val="1f4e79"/>
        </w:rPr>
        <w:tab/>
      </w:r>
      <w:r>
        <w:rPr>
          <w:b/>
          <w:color w:val="1f4e79"/>
        </w:rPr>
        <w:tab/>
      </w:r>
      <w:r>
        <w:rPr>
          <w:b/>
          <w:color w:val="1f4e79"/>
        </w:rPr>
        <w:t>Jan 2023 – Present</w:t>
      </w:r>
    </w:p>
    <w:p w14:paraId="DA6AC6BB">
      <w:pPr>
        <w:pStyle w:val="style48"/>
        <w:spacing w:before="0" w:after="40" w:lineRule="auto" w:line="276"/>
        <w:rPr/>
      </w:pPr>
      <w:r>
        <w:t>Developed and implemented site-wide preventive maintenance schedules, improving equipment availability by 15% and minimizing unplanned downtime.</w:t>
      </w:r>
    </w:p>
    <w:p w14:paraId="E332D058">
      <w:pPr>
        <w:pStyle w:val="style48"/>
        <w:spacing w:before="0" w:after="40" w:lineRule="auto" w:line="276"/>
        <w:rPr/>
      </w:pPr>
      <w:r>
        <w:t>Conducted routine inspections and rapid troubleshooting to resolve complex mechanical, electrical, and hydraulic faults.</w:t>
      </w:r>
    </w:p>
    <w:p w14:paraId="C0EB804D">
      <w:pPr>
        <w:pStyle w:val="style48"/>
        <w:spacing w:before="0" w:after="40" w:lineRule="auto" w:line="276"/>
        <w:rPr/>
      </w:pPr>
      <w:r>
        <w:t>Supervised the installation, repair, and inventory control of heavy site equipment, ensuring 100% compliance with technical specifications.</w:t>
      </w:r>
    </w:p>
    <w:p w14:paraId="CB821B0F">
      <w:pPr>
        <w:pStyle w:val="style48"/>
        <w:spacing w:before="0" w:after="40" w:lineRule="auto" w:line="276"/>
        <w:rPr/>
      </w:pPr>
      <w:r>
        <w:t>Managed maintenance budgets and coordinated external contractors to ensure project delivery within timelines and financial constraints.</w:t>
      </w:r>
    </w:p>
    <w:p w14:paraId="B1DD4292">
      <w:pPr>
        <w:pStyle w:val="style48"/>
        <w:spacing w:before="0" w:after="40" w:lineRule="auto" w:line="276"/>
        <w:rPr/>
      </w:pPr>
      <w:r>
        <w:t>Enforced stringent HSE standards on-site, successfully reducing safety incidents and operational risks.</w:t>
      </w:r>
    </w:p>
    <w:p w14:paraId="DDBDC5FA">
      <w:pPr>
        <w:pStyle w:val="style0"/>
        <w:keepNext/>
        <w:tabs>
          <w:tab w:val="right" w:leader="none" w:pos="10080"/>
        </w:tabs>
        <w:spacing w:before="80" w:after="40"/>
        <w:rPr/>
      </w:pPr>
      <w:r>
        <w:rPr>
          <w:b/>
          <w:color w:val="2b2b2b"/>
        </w:rPr>
        <w:t>Rider Express Limited, Nigeria</w:t>
      </w:r>
      <w:r>
        <w:rPr>
          <w:color w:val="646464"/>
        </w:rPr>
        <w:t xml:space="preserve">  |  </w:t>
      </w:r>
      <w:r>
        <w:rPr>
          <w:i/>
        </w:rPr>
        <w:t>Terminal Operations Manager</w:t>
      </w:r>
      <w:r>
        <w:rPr>
          <w:b/>
          <w:color w:val="1f4e79"/>
        </w:rPr>
        <w:tab/>
      </w:r>
      <w:r>
        <w:rPr>
          <w:b/>
          <w:color w:val="1f4e79"/>
        </w:rPr>
        <w:tab/>
      </w:r>
      <w:r>
        <w:rPr>
          <w:b/>
          <w:color w:val="1f4e79"/>
        </w:rPr>
        <w:t>Mar 2022 – Nov 2022</w:t>
      </w:r>
    </w:p>
    <w:p w14:paraId="59E10277">
      <w:pPr>
        <w:pStyle w:val="style48"/>
        <w:spacing w:before="0" w:after="40" w:lineRule="auto" w:line="276"/>
        <w:rPr/>
      </w:pPr>
      <w:r>
        <w:t>Supervised daily fleet dispatch, scheduled servicing, and routine maintenance activities for optimal fleet readiness.</w:t>
      </w:r>
    </w:p>
    <w:p w14:paraId="969925A3">
      <w:pPr>
        <w:pStyle w:val="style48"/>
        <w:spacing w:before="0" w:after="40" w:lineRule="auto" w:line="276"/>
        <w:rPr/>
      </w:pPr>
      <w:r>
        <w:t>Optimized transportation routes, reducing vehicle turnaround time and cutting fuel usage by 10%.</w:t>
      </w:r>
    </w:p>
    <w:p w14:paraId="AF4F7105">
      <w:pPr>
        <w:pStyle w:val="style48"/>
        <w:spacing w:before="0" w:after="40" w:lineRule="auto" w:line="276"/>
        <w:rPr/>
      </w:pPr>
      <w:r>
        <w:t>Managed operational budgets, generated KPIs and performance metrics, and acted as the primary liaison between executive management, drivers, and maintenance crews.</w:t>
      </w:r>
    </w:p>
    <w:p w14:paraId="318001A9">
      <w:pPr>
        <w:pStyle w:val="style0"/>
        <w:keepNext/>
        <w:tabs>
          <w:tab w:val="right" w:leader="none" w:pos="10080"/>
        </w:tabs>
        <w:spacing w:before="80" w:after="40"/>
        <w:rPr>
          <w:b/>
          <w:color w:val="2b2b2b"/>
        </w:rPr>
      </w:pPr>
    </w:p>
    <w:p w14:paraId="6D85F931">
      <w:pPr>
        <w:pStyle w:val="style0"/>
        <w:keepNext/>
        <w:tabs>
          <w:tab w:val="right" w:leader="none" w:pos="10080"/>
        </w:tabs>
        <w:spacing w:before="80" w:after="40"/>
        <w:rPr>
          <w:b/>
          <w:color w:val="2b2b2b"/>
        </w:rPr>
      </w:pPr>
    </w:p>
    <w:p w14:paraId="50386B23">
      <w:pPr>
        <w:pStyle w:val="style0"/>
        <w:keepNext/>
        <w:tabs>
          <w:tab w:val="right" w:leader="none" w:pos="10080"/>
        </w:tabs>
        <w:spacing w:before="80" w:after="40"/>
        <w:rPr/>
      </w:pPr>
      <w:r>
        <w:rPr>
          <w:b/>
          <w:color w:val="2b2b2b"/>
        </w:rPr>
        <w:t>OWPPiN Limited, Nigeria</w:t>
      </w:r>
      <w:r>
        <w:rPr>
          <w:color w:val="646464"/>
        </w:rPr>
        <w:t xml:space="preserve">  |  </w:t>
      </w:r>
      <w:r>
        <w:rPr>
          <w:i/>
        </w:rPr>
        <w:t>Maintenance Engineer (Team Lead)</w:t>
      </w:r>
      <w:r>
        <w:rPr>
          <w:b/>
          <w:color w:val="1f4e79"/>
        </w:rPr>
        <w:tab/>
      </w:r>
      <w:r>
        <w:rPr>
          <w:b/>
          <w:color w:val="1f4e79"/>
        </w:rPr>
        <w:tab/>
      </w:r>
      <w:r>
        <w:rPr>
          <w:b/>
          <w:color w:val="1f4e79"/>
        </w:rPr>
        <w:t>Apr 2020 – Feb 2022</w:t>
      </w:r>
    </w:p>
    <w:p w14:paraId="7D2850B5">
      <w:pPr>
        <w:pStyle w:val="style48"/>
        <w:spacing w:before="0" w:after="40" w:lineRule="auto" w:line="276"/>
        <w:rPr/>
      </w:pPr>
      <w:r>
        <w:t>Led a cross-functional technical team executing preventive and corrective maintenance on high-speed industrial machines and power generators in an FMCG production environment.</w:t>
      </w:r>
    </w:p>
    <w:p w14:paraId="96DF1835">
      <w:pPr>
        <w:pStyle w:val="style48"/>
        <w:spacing w:before="0" w:after="40" w:lineRule="auto" w:line="276"/>
        <w:rPr/>
      </w:pPr>
      <w:r>
        <w:t>Installed and synchronized machinery layouts, which streamlined production workflow efficiency and increased daily output.</w:t>
      </w:r>
    </w:p>
    <w:p w14:paraId="9CB6DB9F">
      <w:pPr>
        <w:pStyle w:val="style48"/>
        <w:spacing w:before="0" w:after="40" w:lineRule="auto" w:line="276"/>
        <w:rPr/>
      </w:pPr>
      <w:r>
        <w:t>Analyzed equipment performance metrics to identify bottlenecks and recommended capital improvements.</w:t>
      </w:r>
    </w:p>
    <w:p w14:paraId="5C300FC6">
      <w:pPr>
        <w:pStyle w:val="style48"/>
        <w:spacing w:before="0" w:after="40" w:lineRule="auto" w:line="276"/>
        <w:rPr/>
      </w:pPr>
      <w:r>
        <w:rPr>
          <w:b/>
        </w:rPr>
        <w:t xml:space="preserve">Key Achievement: </w:t>
      </w:r>
      <w:r>
        <w:t>Successfully reduced machine downtime and material waste by 20% through rigorous maintenance optimization.</w:t>
      </w:r>
    </w:p>
    <w:p w14:paraId="0FFB3FF1">
      <w:pPr>
        <w:pStyle w:val="style0"/>
        <w:keepNext/>
        <w:tabs>
          <w:tab w:val="right" w:leader="none" w:pos="10080"/>
        </w:tabs>
        <w:spacing w:before="80" w:after="40"/>
        <w:rPr/>
      </w:pPr>
      <w:r>
        <w:rPr>
          <w:b/>
          <w:color w:val="2b2b2b"/>
        </w:rPr>
        <w:t>Servipower Nigeria Limited</w:t>
      </w:r>
      <w:r>
        <w:rPr>
          <w:color w:val="646464"/>
        </w:rPr>
        <w:t xml:space="preserve">  |  </w:t>
      </w:r>
      <w:r>
        <w:rPr>
          <w:i/>
        </w:rPr>
        <w:t>Field Service Technician</w:t>
      </w:r>
      <w:r>
        <w:rPr>
          <w:b/>
          <w:color w:val="1f4e79"/>
        </w:rPr>
        <w:tab/>
      </w:r>
      <w:r>
        <w:rPr>
          <w:b/>
          <w:color w:val="1f4e79"/>
        </w:rPr>
        <w:tab/>
      </w:r>
      <w:r>
        <w:rPr>
          <w:b/>
          <w:color w:val="1f4e79"/>
        </w:rPr>
        <w:t>Feb 2018 – Feb 2020</w:t>
      </w:r>
    </w:p>
    <w:p w14:paraId="0A559990">
      <w:pPr>
        <w:pStyle w:val="style48"/>
        <w:spacing w:before="0" w:after="40" w:lineRule="auto" w:line="276"/>
        <w:rPr/>
      </w:pPr>
      <w:r>
        <w:t>Installed, serviced, and performed major overhauls on 50kVA to 2000kVA power-generating sets for corporate clients.</w:t>
      </w:r>
    </w:p>
    <w:p w14:paraId="55A81CE9">
      <w:pPr>
        <w:pStyle w:val="style48"/>
        <w:spacing w:before="0" w:after="40" w:lineRule="auto" w:line="276"/>
        <w:rPr/>
      </w:pPr>
      <w:r>
        <w:t>Diagnosed technical faults rapidly, delivering on-site solutions that maintained a 95% client satisfaction rate.</w:t>
      </w:r>
    </w:p>
    <w:p w14:paraId="7F338511">
      <w:pPr>
        <w:pStyle w:val="style48"/>
        <w:spacing w:before="0" w:after="40" w:lineRule="auto" w:line="276"/>
        <w:rPr/>
      </w:pPr>
      <w:r>
        <w:t>Advised customers on appropriate generator selection, load calculation, and optimal usage practices.</w:t>
      </w:r>
    </w:p>
    <w:p w14:paraId="D5DB631D">
      <w:pPr>
        <w:pStyle w:val="style0"/>
        <w:keepNext/>
        <w:tabs>
          <w:tab w:val="right" w:leader="none" w:pos="10080"/>
        </w:tabs>
        <w:spacing w:before="80" w:after="40"/>
        <w:rPr/>
      </w:pPr>
      <w:r>
        <w:rPr>
          <w:b/>
          <w:color w:val="2b2b2b"/>
        </w:rPr>
        <w:t>Ministry of Works, Housing &amp; Transport, Kano State</w:t>
      </w:r>
      <w:r>
        <w:rPr>
          <w:color w:val="646464"/>
        </w:rPr>
        <w:t xml:space="preserve">  |  </w:t>
      </w:r>
      <w:r>
        <w:rPr>
          <w:i/>
        </w:rPr>
        <w:t>Mechanical Engineer (NYSC)</w:t>
      </w:r>
      <w:r>
        <w:rPr>
          <w:b/>
          <w:color w:val="1f4e79"/>
        </w:rPr>
        <w:tab/>
      </w:r>
      <w:r>
        <w:rPr>
          <w:b/>
          <w:color w:val="1f4e79"/>
        </w:rPr>
        <w:tab/>
      </w:r>
      <w:r>
        <w:rPr>
          <w:b/>
          <w:color w:val="1f4e79"/>
        </w:rPr>
        <w:t>Nov 2016 – Oct 2017</w:t>
      </w:r>
    </w:p>
    <w:p w14:paraId="74C77D5C">
      <w:pPr>
        <w:pStyle w:val="style48"/>
        <w:spacing w:before="0" w:after="40" w:lineRule="auto" w:line="276"/>
        <w:rPr/>
      </w:pPr>
      <w:r>
        <w:t>Diagnosed and repaired faulty state-owned mechanical equipment and heavy machinery.</w:t>
      </w:r>
    </w:p>
    <w:p w14:paraId="31F59239">
      <w:pPr>
        <w:pStyle w:val="style48"/>
        <w:spacing w:before="0" w:after="40" w:lineRule="auto" w:line="276"/>
        <w:rPr/>
      </w:pPr>
      <w:r>
        <w:t>Interpreted complex engineering drawings to assist senior engineers in structural and mechanical designs.</w:t>
      </w:r>
    </w:p>
    <w:p w14:paraId="5D416381">
      <w:pPr>
        <w:pStyle w:val="style48"/>
        <w:spacing w:before="0" w:after="40" w:lineRule="auto" w:line="276"/>
        <w:rPr/>
      </w:pPr>
      <w:r>
        <w:rPr>
          <w:b/>
        </w:rPr>
        <w:t xml:space="preserve">Key Achievement: </w:t>
      </w:r>
      <w:r>
        <w:t>Single-handedly repaired a long-abandoned, non-functional furnace, restoring full operational capacity to the facility.</w:t>
      </w:r>
    </w:p>
    <w:p w14:paraId="EA79F837">
      <w:pPr>
        <w:pStyle w:val="style0"/>
        <w:keepNext/>
        <w:pBdr>
          <w:bottom w:val="single" w:sz="6" w:space="1" w:color="1f4e79"/>
        </w:pBdr>
        <w:spacing w:before="240" w:after="80"/>
        <w:rPr/>
      </w:pPr>
      <w:r>
        <w:rPr>
          <w:rFonts w:ascii="Calibri" w:hAnsi="Calibri"/>
          <w:b/>
          <w:color w:val="1f4e79"/>
          <w:sz w:val="23"/>
        </w:rPr>
        <w:t>EDUCATION</w:t>
      </w:r>
    </w:p>
    <w:p w14:paraId="9FF0148C">
      <w:pPr>
        <w:pStyle w:val="style0"/>
        <w:spacing w:before="40" w:after="40"/>
        <w:rPr/>
      </w:pPr>
      <w:r>
        <w:rPr>
          <w:b/>
        </w:rPr>
        <w:t>•  Higher National Diploma (HND) in Mechanical Engineering (Upper Credit)</w:t>
      </w:r>
      <w:r>
        <w:br/>
      </w:r>
      <w:r>
        <w:t xml:space="preserve">   Federal Polytechnic Ado-Ekiti, Ekiti State — 2015</w:t>
      </w:r>
    </w:p>
    <w:p w14:paraId="3982C35F">
      <w:pPr>
        <w:pStyle w:val="style0"/>
        <w:spacing w:before="40" w:after="80"/>
        <w:rPr/>
      </w:pPr>
      <w:r>
        <w:rPr>
          <w:b/>
        </w:rPr>
        <w:t>•  Ordinary National Diploma (OND) in Mechanical Engineering</w:t>
      </w:r>
      <w:r>
        <w:br/>
      </w:r>
      <w:r>
        <w:t xml:space="preserve">   Federal Polytechnic Ado-Ekiti, Ekiti State — 2011</w:t>
      </w:r>
    </w:p>
    <w:p w14:paraId="2C4255D1">
      <w:pPr>
        <w:pStyle w:val="style0"/>
        <w:keepNext/>
        <w:pBdr>
          <w:bottom w:val="single" w:sz="6" w:space="1" w:color="1f4e79"/>
        </w:pBdr>
        <w:spacing w:before="240" w:after="80"/>
        <w:rPr/>
      </w:pPr>
      <w:r>
        <w:rPr>
          <w:rFonts w:ascii="Calibri" w:hAnsi="Calibri"/>
          <w:b/>
          <w:color w:val="1f4e79"/>
          <w:sz w:val="23"/>
        </w:rPr>
        <w:t>CERTIFICATIONS</w:t>
      </w:r>
    </w:p>
    <w:p w14:paraId="A4BF9B84">
      <w:pPr>
        <w:pStyle w:val="style48"/>
        <w:spacing w:before="0" w:after="40" w:lineRule="auto" w:line="276"/>
        <w:rPr/>
      </w:pPr>
      <w:r>
        <w:t>Health, Safety &amp; Environment (HSE) Certification — 2017</w:t>
      </w:r>
    </w:p>
    <w:p w14:paraId="7F05AA0F">
      <w:pPr>
        <w:pStyle w:val="style48"/>
        <w:spacing w:before="0" w:after="40" w:lineRule="auto" w:line="276"/>
        <w:rPr/>
      </w:pPr>
      <w:r>
        <w:t>Graduate Member, Institute of Arts Management Professionals (GIAP) — 2017</w:t>
      </w:r>
    </w:p>
    <w:sectPr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auto"/>
    <w:pitch w:val="variable"/>
    <w:sig w:usb0="E0002AFF" w:usb1="C0007841" w:usb2="00000009" w:usb3="00000000" w:csb0="000001FF" w:csb1="00000000"/>
  </w:font>
  <w:font w:name="Cambria">
    <w:altName w:val="Cambria"/>
    <w:panose1 w:val="02040503050000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panose1 w:val="00000000000000000000"/>
    <w:charset w:val="80"/>
    <w:family w:val="roman"/>
    <w:pitch w:val="fixed"/>
    <w:sig w:usb0="00000001" w:usb1="08070000" w:usb2="00000010" w:usb3="00000000" w:csb0="00020000" w:csb1="00000000"/>
  </w:font>
  <w:font w:name="Calibri">
    <w:altName w:val="Calibri"/>
    <w:panose1 w:val="020f0502020000030204"/>
    <w:charset w:val="00"/>
    <w:family w:val="auto"/>
    <w:pitch w:val="variable"/>
    <w:sig w:usb0="E10002FF" w:usb1="4000ACFF" w:usb2="00000009" w:usb3="00000000" w:csb0="0000019F" w:csb1="00000000"/>
  </w:font>
  <w:font w:name="ＭＳ ゴシック">
    <w:altName w:val="ＭＳ ゴシック"/>
    <w:panose1 w:val="00000000000000000000"/>
    <w:charset w:val="80"/>
    <w:family w:val="modern"/>
    <w:pitch w:val="fixed"/>
    <w:sig w:usb0="00000001" w:usb1="08070000" w:usb2="00000010" w:usb3="00000000" w:csb0="00020000" w:csb1="00000000"/>
  </w:font>
  <w:font w:name="Courier">
    <w:altName w:val="Courier"/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singleLevel"/>
    <w:tmpl w:val="C310EC42"/>
    <w:lvl w:ilvl="0">
      <w:start w:val="1"/>
      <w:numFmt w:val="decimal"/>
      <w:lvlText w:val="%1."/>
      <w:lvlJc w:val="left"/>
      <w:pPr>
        <w:tabs>
          <w:tab w:val="left" w:leader="none" w:pos="1800"/>
        </w:tabs>
        <w:ind w:left="1800" w:hanging="360"/>
      </w:pPr>
    </w:lvl>
  </w:abstractNum>
  <w:abstractNum w:abstractNumId="1">
    <w:nsid w:val="00000001"/>
    <w:multiLevelType w:val="singleLevel"/>
    <w:tmpl w:val="E4089024"/>
    <w:lvl w:ilvl="0">
      <w:start w:val="1"/>
      <w:numFmt w:val="decimal"/>
      <w:lvlText w:val="%1."/>
      <w:lvlJc w:val="left"/>
      <w:pPr>
        <w:tabs>
          <w:tab w:val="left" w:leader="none" w:pos="1440"/>
        </w:tabs>
        <w:ind w:left="1440" w:hanging="360"/>
      </w:pPr>
    </w:lvl>
  </w:abstractNum>
  <w:abstractNum w:abstractNumId="2">
    <w:nsid w:val="00000002"/>
    <w:multiLevelType w:val="singleLevel"/>
    <w:tmpl w:val="FB12693A"/>
    <w:lvl w:ilvl="0">
      <w:start w:val="1"/>
      <w:numFmt w:val="decimal"/>
      <w:pStyle w:val="style59"/>
      <w:lvlText w:val="%1."/>
      <w:lvlJc w:val="left"/>
      <w:pPr>
        <w:tabs>
          <w:tab w:val="left" w:leader="none" w:pos="1080"/>
        </w:tabs>
        <w:ind w:left="1080" w:hanging="360"/>
      </w:pPr>
    </w:lvl>
  </w:abstractNum>
  <w:abstractNum w:abstractNumId="3">
    <w:nsid w:val="00000003"/>
    <w:multiLevelType w:val="singleLevel"/>
    <w:tmpl w:val="38441652"/>
    <w:lvl w:ilvl="0">
      <w:start w:val="1"/>
      <w:numFmt w:val="decimal"/>
      <w:pStyle w:val="style58"/>
      <w:lvlText w:val="%1."/>
      <w:lvlJc w:val="left"/>
      <w:pPr>
        <w:tabs>
          <w:tab w:val="left" w:leader="none" w:pos="720"/>
        </w:tabs>
        <w:ind w:left="720" w:hanging="360"/>
      </w:pPr>
    </w:lvl>
  </w:abstractNum>
  <w:abstractNum w:abstractNumId="4">
    <w:nsid w:val="00000004"/>
    <w:multiLevelType w:val="singleLevel"/>
    <w:tmpl w:val="171AC3A4"/>
    <w:lvl w:ilvl="0">
      <w:start w:val="1"/>
      <w:numFmt w:val="bullet"/>
      <w:lvlText w:val=""/>
      <w:lvlJc w:val="left"/>
      <w:pPr>
        <w:tabs>
          <w:tab w:val="left" w:leader="none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00000005"/>
    <w:multiLevelType w:val="singleLevel"/>
    <w:tmpl w:val="F3EAFDEC"/>
    <w:lvl w:ilvl="0">
      <w:start w:val="1"/>
      <w:numFmt w:val="bullet"/>
      <w:pStyle w:val="style55"/>
      <w:lvlText w:val=""/>
      <w:lvlJc w:val="left"/>
      <w:pPr>
        <w:tabs>
          <w:tab w:val="left" w:leader="none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00000006"/>
    <w:multiLevelType w:val="singleLevel"/>
    <w:tmpl w:val="3D1EFFD4"/>
    <w:lvl w:ilvl="0">
      <w:start w:val="1"/>
      <w:numFmt w:val="bullet"/>
      <w:pStyle w:val="style54"/>
      <w:lvlText w:val=""/>
      <w:lvlJc w:val="left"/>
      <w:pPr>
        <w:tabs>
          <w:tab w:val="left" w:leader="none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00000007"/>
    <w:multiLevelType w:val="singleLevel"/>
    <w:tmpl w:val="D0A62B40"/>
    <w:lvl w:ilvl="0">
      <w:start w:val="1"/>
      <w:numFmt w:val="decimal"/>
      <w:pStyle w:val="style49"/>
      <w:lvlText w:val="%1."/>
      <w:lvlJc w:val="left"/>
      <w:pPr>
        <w:tabs>
          <w:tab w:val="left" w:leader="none" w:pos="360"/>
        </w:tabs>
        <w:ind w:left="360" w:hanging="360"/>
      </w:pPr>
    </w:lvl>
  </w:abstractNum>
  <w:abstractNum w:abstractNumId="8">
    <w:nsid w:val="00000008"/>
    <w:multiLevelType w:val="singleLevel"/>
    <w:tmpl w:val="29761A62"/>
    <w:lvl w:ilvl="0">
      <w:start w:val="1"/>
      <w:numFmt w:val="bullet"/>
      <w:pStyle w:val="style48"/>
      <w:lvlText w:val=""/>
      <w:lvlJc w:val="left"/>
      <w:pPr>
        <w:tabs>
          <w:tab w:val="left" w:leader="none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1"/>
  </w:num>
  <w:num w:numId="9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val="bestFit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mbria" w:cs="宋体" w:eastAsia="ＭＳ 明朝" w:hAnsi="Cambria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  <w:rPr>
      <w:rFonts w:ascii="Calibri" w:hAnsi="Calibri"/>
      <w:color w:val="2b2b2b"/>
      <w:sz w:val="21"/>
    </w:r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7">
    <w:name w:val="Header Char_5024d511-c22a-4bdc-9bec-3183935bd1d9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Footer Char_e9f232cd-07cc-43be-be5d-90b49ec0b5d2"/>
    <w:basedOn w:val="style65"/>
    <w:next w:val="style4098"/>
    <w:link w:val="style32"/>
    <w:uiPriority w:val="99"/>
  </w:style>
  <w:style w:type="paragraph" w:styleId="style1">
    <w:name w:val="heading 1"/>
    <w:basedOn w:val="style0"/>
    <w:next w:val="style0"/>
    <w:link w:val="style4099"/>
    <w:qFormat/>
    <w:uiPriority w:val="9"/>
    <w:pPr>
      <w:keepNext/>
      <w:keepLines/>
      <w:spacing w:before="480" w:after="0"/>
      <w:outlineLvl w:val="0"/>
    </w:pPr>
    <w:rPr>
      <w:rFonts w:ascii="Calibri" w:cs="宋体" w:eastAsia="ＭＳ ゴシック" w:hAnsi="Calibri"/>
      <w:b/>
      <w:bCs/>
      <w:color w:val="365f91"/>
      <w:sz w:val="28"/>
      <w:szCs w:val="28"/>
    </w:rPr>
  </w:style>
  <w:style w:type="paragraph" w:styleId="style2">
    <w:name w:val="heading 2"/>
    <w:basedOn w:val="style0"/>
    <w:next w:val="style0"/>
    <w:link w:val="style4100"/>
    <w:qFormat/>
    <w:uiPriority w:val="9"/>
    <w:pPr>
      <w:keepNext/>
      <w:keepLines/>
      <w:spacing w:before="200" w:after="0"/>
      <w:outlineLvl w:val="1"/>
    </w:pPr>
    <w:rPr>
      <w:rFonts w:ascii="Calibri" w:cs="宋体" w:eastAsia="ＭＳ ゴシック" w:hAnsi="Calibri"/>
      <w:b/>
      <w:bCs/>
      <w:color w:val="4f81bd"/>
      <w:sz w:val="26"/>
      <w:szCs w:val="26"/>
    </w:r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rFonts w:ascii="Calibri" w:cs="宋体" w:eastAsia="ＭＳ ゴシック" w:hAnsi="Calibri"/>
      <w:b/>
      <w:bCs/>
      <w:color w:val="4f81bd"/>
    </w:rPr>
  </w:style>
  <w:style w:type="paragraph" w:styleId="style4">
    <w:name w:val="heading 4"/>
    <w:basedOn w:val="style0"/>
    <w:next w:val="style0"/>
    <w:link w:val="style4109"/>
    <w:qFormat/>
    <w:uiPriority w:val="9"/>
    <w:pPr>
      <w:keepNext/>
      <w:keepLines/>
      <w:spacing w:before="200" w:after="0"/>
      <w:outlineLvl w:val="3"/>
    </w:pPr>
    <w:rPr>
      <w:rFonts w:ascii="Calibri" w:cs="宋体" w:eastAsia="ＭＳ ゴシック" w:hAnsi="Calibri"/>
      <w:b/>
      <w:bCs/>
      <w:i/>
      <w:iCs/>
      <w:color w:val="4f81bd"/>
    </w:rPr>
  </w:style>
  <w:style w:type="paragraph" w:styleId="style5">
    <w:name w:val="heading 5"/>
    <w:basedOn w:val="style0"/>
    <w:next w:val="style0"/>
    <w:link w:val="style4110"/>
    <w:qFormat/>
    <w:uiPriority w:val="9"/>
    <w:pPr>
      <w:keepNext/>
      <w:keepLines/>
      <w:spacing w:before="200" w:after="0"/>
      <w:outlineLvl w:val="4"/>
    </w:pPr>
    <w:rPr>
      <w:rFonts w:ascii="Calibri" w:cs="宋体" w:eastAsia="ＭＳ ゴシック" w:hAnsi="Calibri"/>
      <w:color w:val="243f60"/>
    </w:rPr>
  </w:style>
  <w:style w:type="paragraph" w:styleId="style6">
    <w:name w:val="heading 6"/>
    <w:basedOn w:val="style0"/>
    <w:next w:val="style0"/>
    <w:link w:val="style4111"/>
    <w:qFormat/>
    <w:uiPriority w:val="9"/>
    <w:pPr>
      <w:keepNext/>
      <w:keepLines/>
      <w:spacing w:before="200" w:after="0"/>
      <w:outlineLvl w:val="5"/>
    </w:pPr>
    <w:rPr>
      <w:rFonts w:ascii="Calibri" w:cs="宋体" w:eastAsia="ＭＳ ゴシック" w:hAnsi="Calibri"/>
      <w:i/>
      <w:iCs/>
      <w:color w:val="243f60"/>
    </w:rPr>
  </w:style>
  <w:style w:type="paragraph" w:styleId="style7">
    <w:name w:val="heading 7"/>
    <w:basedOn w:val="style0"/>
    <w:next w:val="style0"/>
    <w:link w:val="style4112"/>
    <w:qFormat/>
    <w:uiPriority w:val="9"/>
    <w:pPr>
      <w:keepNext/>
      <w:keepLines/>
      <w:spacing w:before="200" w:after="0"/>
      <w:outlineLvl w:val="6"/>
    </w:pPr>
    <w:rPr>
      <w:rFonts w:ascii="Calibri" w:cs="宋体" w:eastAsia="ＭＳ ゴシック" w:hAnsi="Calibri"/>
      <w:i/>
      <w:iCs/>
      <w:color w:val="404040"/>
    </w:rPr>
  </w:style>
  <w:style w:type="paragraph" w:styleId="style8">
    <w:name w:val="heading 8"/>
    <w:basedOn w:val="style0"/>
    <w:next w:val="style0"/>
    <w:link w:val="style4113"/>
    <w:qFormat/>
    <w:uiPriority w:val="9"/>
    <w:pPr>
      <w:keepNext/>
      <w:keepLines/>
      <w:spacing w:before="200" w:after="0"/>
      <w:outlineLvl w:val="7"/>
    </w:pPr>
    <w:rPr>
      <w:rFonts w:ascii="Calibri" w:cs="宋体" w:eastAsia="ＭＳ ゴシック" w:hAnsi="Calibri"/>
      <w:color w:val="4f81bd"/>
      <w:sz w:val="20"/>
      <w:szCs w:val="20"/>
    </w:rPr>
  </w:style>
  <w:style w:type="paragraph" w:styleId="style9">
    <w:name w:val="heading 9"/>
    <w:basedOn w:val="style0"/>
    <w:next w:val="style0"/>
    <w:link w:val="style4114"/>
    <w:qFormat/>
    <w:uiPriority w:val="9"/>
    <w:pPr>
      <w:keepNext/>
      <w:keepLines/>
      <w:spacing w:before="200" w:after="0"/>
      <w:outlineLvl w:val="8"/>
    </w:pPr>
    <w:rPr>
      <w:rFonts w:ascii="Calibri" w:cs="宋体" w:eastAsia="ＭＳ ゴシック" w:hAnsi="Calibri"/>
      <w:i/>
      <w:iCs/>
      <w:color w:val="404040"/>
      <w:sz w:val="20"/>
      <w:szCs w:val="20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character" w:customStyle="1" w:styleId="style4099">
    <w:name w:val="Heading 1 Char_42a5eef4-ffb2-4084-aee1-12e694040c71"/>
    <w:basedOn w:val="style65"/>
    <w:next w:val="style4099"/>
    <w:link w:val="style1"/>
    <w:uiPriority w:val="9"/>
    <w:rPr>
      <w:rFonts w:ascii="Calibri" w:cs="宋体" w:eastAsia="ＭＳ ゴシック" w:hAnsi="Calibri"/>
      <w:b/>
      <w:bCs/>
      <w:color w:val="365f91"/>
      <w:sz w:val="28"/>
      <w:szCs w:val="28"/>
    </w:rPr>
  </w:style>
  <w:style w:type="character" w:customStyle="1" w:styleId="style4100">
    <w:name w:val="Heading 2 Char_6b3fb7e5-4391-4eae-95d3-79864b0129c9"/>
    <w:basedOn w:val="style65"/>
    <w:next w:val="style4100"/>
    <w:link w:val="style2"/>
    <w:uiPriority w:val="9"/>
    <w:rPr>
      <w:rFonts w:ascii="Calibri" w:cs="宋体" w:eastAsia="ＭＳ ゴシック" w:hAnsi="Calibri"/>
      <w:b/>
      <w:bCs/>
      <w:color w:val="4f81bd"/>
      <w:sz w:val="26"/>
      <w:szCs w:val="26"/>
    </w:rPr>
  </w:style>
  <w:style w:type="character" w:customStyle="1" w:styleId="style4101">
    <w:name w:val="Heading 3 Char_fc54b167-d785-4829-9158-e9cd79979ce7"/>
    <w:basedOn w:val="style65"/>
    <w:next w:val="style4101"/>
    <w:link w:val="style3"/>
    <w:uiPriority w:val="9"/>
    <w:rPr>
      <w:rFonts w:ascii="Calibri" w:cs="宋体" w:eastAsia="ＭＳ ゴシック" w:hAnsi="Calibri"/>
      <w:b/>
      <w:bCs/>
      <w:color w:val="4f81bd"/>
    </w:rPr>
  </w:style>
  <w:style w:type="paragraph" w:styleId="style62">
    <w:name w:val="Title"/>
    <w:basedOn w:val="style0"/>
    <w:next w:val="style0"/>
    <w:link w:val="style4102"/>
    <w:qFormat/>
    <w:uiPriority w:val="10"/>
    <w:pPr>
      <w:pBdr>
        <w:bottom w:val="single" w:sz="8" w:space="4" w:color="4f81bd"/>
      </w:pBdr>
      <w:spacing w:after="300" w:lineRule="auto" w:line="240"/>
      <w:contextualSpacing/>
    </w:pPr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style4102">
    <w:name w:val="Title Char_287f54c3-ba2f-4a33-a5bd-0b1342af51e8"/>
    <w:basedOn w:val="style65"/>
    <w:next w:val="style4102"/>
    <w:link w:val="style62"/>
    <w:uiPriority w:val="10"/>
    <w:rPr>
      <w:rFonts w:ascii="Calibri" w:cs="宋体" w:eastAsia="ＭＳ ゴシック" w:hAnsi="Calibri"/>
      <w:color w:val="17365d"/>
      <w:spacing w:val="5"/>
      <w:kern w:val="28"/>
      <w:sz w:val="52"/>
      <w:szCs w:val="52"/>
    </w:rPr>
  </w:style>
  <w:style w:type="paragraph" w:styleId="style74">
    <w:name w:val="Subtitle"/>
    <w:basedOn w:val="style0"/>
    <w:next w:val="style0"/>
    <w:link w:val="style4103"/>
    <w:qFormat/>
    <w:uiPriority w:val="11"/>
    <w:pPr>
      <w:numPr>
        <w:ilvl w:val="1"/>
        <w:numId w:val="0"/>
      </w:numPr>
    </w:pPr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style4103">
    <w:name w:val="Subtitle Char"/>
    <w:basedOn w:val="style65"/>
    <w:next w:val="style4103"/>
    <w:link w:val="style74"/>
    <w:uiPriority w:val="11"/>
    <w:rPr>
      <w:rFonts w:ascii="Calibri" w:cs="宋体" w:eastAsia="ＭＳ ゴシック" w:hAnsi="Calibri"/>
      <w:i/>
      <w:iCs/>
      <w:color w:val="4f81bd"/>
      <w:spacing w:val="15"/>
      <w:sz w:val="24"/>
      <w:szCs w:val="24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link w:val="style4104"/>
    <w:uiPriority w:val="99"/>
    <w:pPr>
      <w:spacing w:after="120"/>
    </w:pPr>
    <w:rPr/>
  </w:style>
  <w:style w:type="character" w:customStyle="1" w:styleId="style4104">
    <w:name w:val="Body Text Char"/>
    <w:basedOn w:val="style65"/>
    <w:next w:val="style4104"/>
    <w:link w:val="style66"/>
    <w:uiPriority w:val="99"/>
  </w:style>
  <w:style w:type="paragraph" w:styleId="style80">
    <w:name w:val="Body Text 2"/>
    <w:basedOn w:val="style0"/>
    <w:next w:val="style80"/>
    <w:link w:val="style4105"/>
    <w:uiPriority w:val="99"/>
    <w:pPr>
      <w:spacing w:after="120" w:lineRule="auto" w:line="480"/>
    </w:pPr>
    <w:rPr/>
  </w:style>
  <w:style w:type="character" w:customStyle="1" w:styleId="style4105">
    <w:name w:val="Body Text 2 Char"/>
    <w:basedOn w:val="style65"/>
    <w:next w:val="style4105"/>
    <w:link w:val="style80"/>
    <w:uiPriority w:val="99"/>
  </w:style>
  <w:style w:type="paragraph" w:styleId="style81">
    <w:name w:val="Body Text 3"/>
    <w:basedOn w:val="style0"/>
    <w:next w:val="style81"/>
    <w:link w:val="style4106"/>
    <w:uiPriority w:val="99"/>
    <w:pPr>
      <w:spacing w:after="120"/>
    </w:pPr>
    <w:rPr>
      <w:sz w:val="16"/>
      <w:szCs w:val="16"/>
    </w:rPr>
  </w:style>
  <w:style w:type="character" w:customStyle="1" w:styleId="style4106">
    <w:name w:val="Body Text 3 Char"/>
    <w:basedOn w:val="style65"/>
    <w:next w:val="style4106"/>
    <w:link w:val="style81"/>
    <w:uiPriority w:val="99"/>
    <w:rPr>
      <w:sz w:val="16"/>
      <w:szCs w:val="16"/>
    </w:rPr>
  </w:style>
  <w:style w:type="paragraph" w:styleId="style47">
    <w:name w:val="List"/>
    <w:basedOn w:val="style0"/>
    <w:next w:val="style47"/>
    <w:uiPriority w:val="99"/>
    <w:pPr>
      <w:ind w:left="360" w:hanging="360"/>
      <w:contextualSpacing/>
    </w:pPr>
    <w:rPr/>
  </w:style>
  <w:style w:type="paragraph" w:styleId="style50">
    <w:name w:val="List 2"/>
    <w:basedOn w:val="style0"/>
    <w:next w:val="style50"/>
    <w:uiPriority w:val="99"/>
    <w:pPr>
      <w:ind w:left="720" w:hanging="360"/>
      <w:contextualSpacing/>
    </w:pPr>
    <w:rPr/>
  </w:style>
  <w:style w:type="paragraph" w:styleId="style51">
    <w:name w:val="List 3"/>
    <w:basedOn w:val="style0"/>
    <w:next w:val="style51"/>
    <w:uiPriority w:val="99"/>
    <w:pPr>
      <w:ind w:left="1080" w:hanging="360"/>
      <w:contextualSpacing/>
    </w:pPr>
    <w:rPr/>
  </w:style>
  <w:style w:type="paragraph" w:styleId="style48">
    <w:name w:val="List Bullet"/>
    <w:basedOn w:val="style0"/>
    <w:next w:val="style48"/>
    <w:uiPriority w:val="99"/>
    <w:pPr>
      <w:numPr>
        <w:ilvl w:val="0"/>
        <w:numId w:val="1"/>
      </w:numPr>
      <w:contextualSpacing/>
    </w:pPr>
    <w:rPr/>
  </w:style>
  <w:style w:type="paragraph" w:styleId="style54">
    <w:name w:val="List Bullet 2"/>
    <w:basedOn w:val="style0"/>
    <w:next w:val="style54"/>
    <w:uiPriority w:val="99"/>
    <w:pPr>
      <w:numPr>
        <w:ilvl w:val="0"/>
        <w:numId w:val="2"/>
      </w:numPr>
      <w:contextualSpacing/>
    </w:pPr>
    <w:rPr/>
  </w:style>
  <w:style w:type="paragraph" w:styleId="style55">
    <w:name w:val="List Bullet 3"/>
    <w:basedOn w:val="style0"/>
    <w:next w:val="style55"/>
    <w:uiPriority w:val="99"/>
    <w:pPr>
      <w:numPr>
        <w:ilvl w:val="0"/>
        <w:numId w:val="3"/>
      </w:numPr>
      <w:contextualSpacing/>
    </w:pPr>
    <w:rPr/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  <w:contextualSpacing/>
    </w:pPr>
    <w:rPr/>
  </w:style>
  <w:style w:type="paragraph" w:styleId="style58">
    <w:name w:val="List Number 2"/>
    <w:basedOn w:val="style0"/>
    <w:next w:val="style58"/>
    <w:uiPriority w:val="99"/>
    <w:pPr>
      <w:numPr>
        <w:ilvl w:val="0"/>
        <w:numId w:val="5"/>
      </w:numPr>
      <w:contextualSpacing/>
    </w:pPr>
    <w:rPr/>
  </w:style>
  <w:style w:type="paragraph" w:styleId="style59">
    <w:name w:val="List Number 3"/>
    <w:basedOn w:val="style0"/>
    <w:next w:val="style59"/>
    <w:uiPriority w:val="99"/>
    <w:pPr>
      <w:numPr>
        <w:ilvl w:val="0"/>
        <w:numId w:val="6"/>
      </w:numPr>
      <w:contextualSpacing/>
    </w:pPr>
    <w:rPr/>
  </w:style>
  <w:style w:type="paragraph" w:styleId="style68">
    <w:name w:val="List Continue"/>
    <w:basedOn w:val="style0"/>
    <w:next w:val="style68"/>
    <w:uiPriority w:val="99"/>
    <w:pPr>
      <w:spacing w:after="120"/>
      <w:ind w:left="360"/>
      <w:contextualSpacing/>
    </w:pPr>
    <w:rPr/>
  </w:style>
  <w:style w:type="paragraph" w:styleId="style69">
    <w:name w:val="List Continue 2"/>
    <w:basedOn w:val="style0"/>
    <w:next w:val="style69"/>
    <w:uiPriority w:val="99"/>
    <w:pPr>
      <w:spacing w:after="120"/>
      <w:ind w:left="720"/>
      <w:contextualSpacing/>
    </w:pPr>
    <w:rPr/>
  </w:style>
  <w:style w:type="paragraph" w:styleId="style70">
    <w:name w:val="List Continue 3"/>
    <w:basedOn w:val="style0"/>
    <w:next w:val="style70"/>
    <w:uiPriority w:val="99"/>
    <w:pPr>
      <w:spacing w:after="120"/>
      <w:ind w:left="1080"/>
      <w:contextualSpacing/>
    </w:pPr>
    <w:rPr/>
  </w:style>
  <w:style w:type="paragraph" w:styleId="style45">
    <w:name w:val="macro"/>
    <w:next w:val="style45"/>
    <w:link w:val="style4107"/>
    <w:uiPriority w:val="99"/>
    <w:pPr>
      <w:tabs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</w:pPr>
    <w:rPr>
      <w:rFonts w:ascii="Courier" w:hAnsi="Courier"/>
      <w:sz w:val="20"/>
      <w:szCs w:val="20"/>
    </w:rPr>
  </w:style>
  <w:style w:type="character" w:customStyle="1" w:styleId="style4107">
    <w:name w:val="Macro Text Char"/>
    <w:basedOn w:val="style65"/>
    <w:next w:val="style4107"/>
    <w:link w:val="style45"/>
    <w:uiPriority w:val="99"/>
    <w:rPr>
      <w:rFonts w:ascii="Courier" w:hAnsi="Courier"/>
      <w:sz w:val="20"/>
      <w:szCs w:val="20"/>
    </w:rPr>
  </w:style>
  <w:style w:type="paragraph" w:styleId="style180">
    <w:name w:val="Quote"/>
    <w:basedOn w:val="style0"/>
    <w:next w:val="style0"/>
    <w:link w:val="style4108"/>
    <w:qFormat/>
    <w:uiPriority w:val="29"/>
    <w:pPr/>
    <w:rPr>
      <w:i/>
      <w:iCs/>
      <w:color w:val="000000"/>
    </w:rPr>
  </w:style>
  <w:style w:type="character" w:customStyle="1" w:styleId="style4108">
    <w:name w:val="Quote Char_bd5c6a3d-1630-417f-ab69-2e9055f72fbc"/>
    <w:basedOn w:val="style65"/>
    <w:next w:val="style4108"/>
    <w:link w:val="style180"/>
    <w:uiPriority w:val="29"/>
    <w:rPr>
      <w:i/>
      <w:iCs/>
      <w:color w:val="000000"/>
    </w:rPr>
  </w:style>
  <w:style w:type="character" w:customStyle="1" w:styleId="style4109">
    <w:name w:val="Heading 4 Char_456f807b-bae5-4843-a72a-a34ae4f07104"/>
    <w:basedOn w:val="style65"/>
    <w:next w:val="style4109"/>
    <w:link w:val="style4"/>
    <w:uiPriority w:val="9"/>
    <w:rPr>
      <w:rFonts w:ascii="Calibri" w:cs="宋体" w:eastAsia="ＭＳ ゴシック" w:hAnsi="Calibri"/>
      <w:b/>
      <w:bCs/>
      <w:i/>
      <w:iCs/>
      <w:color w:val="4f81bd"/>
    </w:rPr>
  </w:style>
  <w:style w:type="character" w:customStyle="1" w:styleId="style4110">
    <w:name w:val="Heading 5 Char_afda61ba-f4f1-47ee-9e59-d5e057ed97e4"/>
    <w:basedOn w:val="style65"/>
    <w:next w:val="style4110"/>
    <w:link w:val="style5"/>
    <w:uiPriority w:val="9"/>
    <w:rPr>
      <w:rFonts w:ascii="Calibri" w:cs="宋体" w:eastAsia="ＭＳ ゴシック" w:hAnsi="Calibri"/>
      <w:color w:val="243f60"/>
    </w:rPr>
  </w:style>
  <w:style w:type="character" w:customStyle="1" w:styleId="style4111">
    <w:name w:val="Heading 6 Char_c6108b88-254b-480b-b3a5-c48ad4a0d1b3"/>
    <w:basedOn w:val="style65"/>
    <w:next w:val="style4111"/>
    <w:link w:val="style6"/>
    <w:uiPriority w:val="9"/>
    <w:rPr>
      <w:rFonts w:ascii="Calibri" w:cs="宋体" w:eastAsia="ＭＳ ゴシック" w:hAnsi="Calibri"/>
      <w:i/>
      <w:iCs/>
      <w:color w:val="243f60"/>
    </w:rPr>
  </w:style>
  <w:style w:type="character" w:customStyle="1" w:styleId="style4112">
    <w:name w:val="Heading 7 Char_b6726f04-f358-43ba-99d4-388faf89bebd"/>
    <w:basedOn w:val="style65"/>
    <w:next w:val="style4112"/>
    <w:link w:val="style7"/>
    <w:uiPriority w:val="9"/>
    <w:rPr>
      <w:rFonts w:ascii="Calibri" w:cs="宋体" w:eastAsia="ＭＳ ゴシック" w:hAnsi="Calibri"/>
      <w:i/>
      <w:iCs/>
      <w:color w:val="404040"/>
    </w:rPr>
  </w:style>
  <w:style w:type="character" w:customStyle="1" w:styleId="style4113">
    <w:name w:val="Heading 8 Char_06ff8055-1701-4c70-a2ea-3b45b742233c"/>
    <w:basedOn w:val="style65"/>
    <w:next w:val="style4113"/>
    <w:link w:val="style8"/>
    <w:uiPriority w:val="9"/>
    <w:rPr>
      <w:rFonts w:ascii="Calibri" w:cs="宋体" w:eastAsia="ＭＳ ゴシック" w:hAnsi="Calibri"/>
      <w:color w:val="4f81bd"/>
      <w:sz w:val="20"/>
      <w:szCs w:val="20"/>
    </w:rPr>
  </w:style>
  <w:style w:type="character" w:customStyle="1" w:styleId="style4114">
    <w:name w:val="Heading 9 Char_b7c03edb-a37d-47aa-8534-d19257732605"/>
    <w:basedOn w:val="style65"/>
    <w:next w:val="style4114"/>
    <w:link w:val="style9"/>
    <w:uiPriority w:val="9"/>
    <w:rPr>
      <w:rFonts w:ascii="Calibri" w:cs="宋体" w:eastAsia="ＭＳ ゴシック" w:hAnsi="Calibri"/>
      <w:i/>
      <w:iCs/>
      <w:color w:val="404040"/>
      <w:sz w:val="20"/>
      <w:szCs w:val="20"/>
    </w:rPr>
  </w:style>
  <w:style w:type="paragraph" w:styleId="style34">
    <w:name w:val="caption"/>
    <w:basedOn w:val="style0"/>
    <w:next w:val="style0"/>
    <w:qFormat/>
    <w:uiPriority w:val="35"/>
    <w:pPr>
      <w:spacing w:lineRule="auto" w:line="240"/>
    </w:pPr>
    <w:rPr>
      <w:b/>
      <w:bCs/>
      <w:color w:val="4f81bd"/>
      <w:sz w:val="18"/>
      <w:szCs w:val="18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character" w:styleId="style88">
    <w:name w:val="Emphasis"/>
    <w:basedOn w:val="style65"/>
    <w:next w:val="style88"/>
    <w:qFormat/>
    <w:uiPriority w:val="20"/>
    <w:rPr>
      <w:i/>
      <w:iCs/>
    </w:rPr>
  </w:style>
  <w:style w:type="paragraph" w:styleId="style181">
    <w:name w:val="Intense Quote"/>
    <w:basedOn w:val="style0"/>
    <w:next w:val="style0"/>
    <w:link w:val="style4115"/>
    <w:qFormat/>
    <w:uiPriority w:val="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style4115">
    <w:name w:val="Intense Quote Char_cad1b440-1b42-4e28-8b3a-5e42f9f17e4f"/>
    <w:basedOn w:val="style65"/>
    <w:next w:val="style4115"/>
    <w:link w:val="style181"/>
    <w:uiPriority w:val="30"/>
    <w:rPr>
      <w:b/>
      <w:bCs/>
      <w:i/>
      <w:iCs/>
      <w:color w:val="4f81bd"/>
    </w:rPr>
  </w:style>
  <w:style w:type="character" w:styleId="style260">
    <w:name w:val="Subtle Emphasis"/>
    <w:basedOn w:val="style65"/>
    <w:next w:val="style260"/>
    <w:qFormat/>
    <w:uiPriority w:val="19"/>
    <w:rPr>
      <w:i/>
      <w:iCs/>
      <w:color w:val="808080"/>
    </w:rPr>
  </w:style>
  <w:style w:type="character" w:styleId="style261">
    <w:name w:val="Intense Emphasis"/>
    <w:basedOn w:val="style65"/>
    <w:next w:val="style261"/>
    <w:qFormat/>
    <w:uiPriority w:val="21"/>
    <w:rPr>
      <w:b/>
      <w:bCs/>
      <w:i/>
      <w:iCs/>
      <w:color w:val="4f81bd"/>
    </w:rPr>
  </w:style>
  <w:style w:type="character" w:styleId="style262">
    <w:name w:val="Subtle Reference"/>
    <w:basedOn w:val="style65"/>
    <w:next w:val="style262"/>
    <w:qFormat/>
    <w:uiPriority w:val="31"/>
    <w:rPr>
      <w:smallCaps/>
      <w:color w:val="c0504d"/>
      <w:u w:val="single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c0504d"/>
      <w:spacing w:val="5"/>
      <w:u w:val="single"/>
    </w:rPr>
  </w:style>
  <w:style w:type="character" w:styleId="style264">
    <w:name w:val="Book Title"/>
    <w:basedOn w:val="style65"/>
    <w:next w:val="style264"/>
    <w:qFormat/>
    <w:uiPriority w:val="33"/>
    <w:rPr>
      <w:b/>
      <w:bCs/>
      <w:smallCaps/>
      <w:spacing w:val="5"/>
    </w:rPr>
  </w:style>
  <w:style w:type="paragraph" w:styleId="style266">
    <w:name w:val="TOC Heading"/>
    <w:basedOn w:val="style1"/>
    <w:next w:val="style0"/>
    <w:qFormat/>
    <w:uiPriority w:val="39"/>
    <w:pPr>
      <w:outlineLvl w:val="9"/>
    </w:pPr>
    <w:r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58">
    <w:name w:val="Light Shading"/>
    <w:basedOn w:val="style105"/>
    <w:next w:val="style158"/>
    <w:uiPriority w:val="60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cPr>
      <w:tcBorders/>
    </w:tcPr>
  </w:style>
  <w:style w:type="table" w:styleId="style172">
    <w:name w:val="Light Shading Accent 1"/>
    <w:basedOn w:val="style105"/>
    <w:next w:val="style172"/>
    <w:uiPriority w:val="60"/>
    <w:pPr>
      <w:spacing w:after="0" w:lineRule="auto" w:line="240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cPr>
      <w:tcBorders/>
    </w:tcPr>
  </w:style>
  <w:style w:type="table" w:styleId="style190">
    <w:name w:val="Light Shading Accent 2"/>
    <w:basedOn w:val="style105"/>
    <w:next w:val="style190"/>
    <w:uiPriority w:val="60"/>
    <w:pPr>
      <w:spacing w:after="0" w:lineRule="auto" w:line="240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cPr>
      <w:tcBorders/>
    </w:tcPr>
  </w:style>
  <w:style w:type="table" w:styleId="style204">
    <w:name w:val="Light Shading Accent 3"/>
    <w:basedOn w:val="style105"/>
    <w:next w:val="style204"/>
    <w:uiPriority w:val="60"/>
    <w:pPr>
      <w:spacing w:after="0" w:lineRule="auto" w:line="240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cPr>
      <w:tcBorders/>
    </w:tcPr>
  </w:style>
  <w:style w:type="table" w:styleId="style218">
    <w:name w:val="Light Shading Accent 4"/>
    <w:basedOn w:val="style105"/>
    <w:next w:val="style218"/>
    <w:uiPriority w:val="60"/>
    <w:pPr>
      <w:spacing w:after="0" w:lineRule="auto" w:line="240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cPr>
      <w:tcBorders/>
    </w:tcPr>
  </w:style>
  <w:style w:type="table" w:styleId="style232">
    <w:name w:val="Light Shading Accent 5"/>
    <w:basedOn w:val="style105"/>
    <w:next w:val="style232"/>
    <w:uiPriority w:val="60"/>
    <w:pPr>
      <w:spacing w:after="0" w:lineRule="auto" w:line="240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cPr>
      <w:tcBorders/>
    </w:tcPr>
  </w:style>
  <w:style w:type="table" w:styleId="style246">
    <w:name w:val="Light Shading Accent 6"/>
    <w:basedOn w:val="style105"/>
    <w:next w:val="style246"/>
    <w:uiPriority w:val="60"/>
    <w:pPr>
      <w:spacing w:after="0" w:lineRule="auto" w:line="240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band1Horz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cPr>
      <w:tcBorders/>
    </w:tcPr>
  </w:style>
  <w:style w:type="table" w:styleId="style159">
    <w:name w:val="Light List"/>
    <w:basedOn w:val="style105"/>
    <w:next w:val="style15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cPr>
      <w:tcBorders/>
    </w:tcPr>
  </w:style>
  <w:style w:type="table" w:styleId="style173">
    <w:name w:val="Light List Accent 1"/>
    <w:basedOn w:val="style105"/>
    <w:next w:val="style17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cPr>
      <w:tcBorders/>
    </w:tcPr>
  </w:style>
  <w:style w:type="table" w:styleId="style191">
    <w:name w:val="Light List Accent 2"/>
    <w:basedOn w:val="style105"/>
    <w:next w:val="style191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cPr>
      <w:tcBorders/>
    </w:tcPr>
  </w:style>
  <w:style w:type="table" w:styleId="style205">
    <w:name w:val="Light List Accent 3"/>
    <w:basedOn w:val="style105"/>
    <w:next w:val="style205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cPr>
      <w:tcBorders/>
    </w:tcPr>
  </w:style>
  <w:style w:type="table" w:styleId="style219">
    <w:name w:val="Light List Accent 4"/>
    <w:basedOn w:val="style105"/>
    <w:next w:val="style219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cPr>
      <w:tcBorders/>
    </w:tcPr>
  </w:style>
  <w:style w:type="table" w:styleId="style233">
    <w:name w:val="Light List Accent 5"/>
    <w:basedOn w:val="style105"/>
    <w:next w:val="style233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cPr>
      <w:tcBorders/>
    </w:tcPr>
  </w:style>
  <w:style w:type="table" w:styleId="style247">
    <w:name w:val="Light List Accent 6"/>
    <w:basedOn w:val="style105"/>
    <w:next w:val="style247"/>
    <w:uiPriority w:val="61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/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cPr>
      <w:tcBorders/>
    </w:tcPr>
  </w:style>
  <w:style w:type="table" w:styleId="style160">
    <w:name w:val="Light Grid"/>
    <w:basedOn w:val="style105"/>
    <w:next w:val="style16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band1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pPr/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cPr>
      <w:tcBorders/>
    </w:tcPr>
  </w:style>
  <w:style w:type="table" w:styleId="style174">
    <w:name w:val="Light Grid Accent 1"/>
    <w:basedOn w:val="style105"/>
    <w:next w:val="style17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band1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pPr/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cPr>
      <w:tcBorders/>
    </w:tcPr>
  </w:style>
  <w:style w:type="table" w:styleId="style192">
    <w:name w:val="Light Grid Accent 2"/>
    <w:basedOn w:val="style105"/>
    <w:next w:val="style192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band1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pPr/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cPr>
      <w:tcBorders/>
    </w:tcPr>
  </w:style>
  <w:style w:type="table" w:styleId="style206">
    <w:name w:val="Light Grid Accent 3"/>
    <w:basedOn w:val="style105"/>
    <w:next w:val="style206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band1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pPr/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cPr>
      <w:tcBorders/>
    </w:tcPr>
  </w:style>
  <w:style w:type="table" w:styleId="style220">
    <w:name w:val="Light Grid Accent 4"/>
    <w:basedOn w:val="style105"/>
    <w:next w:val="style220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band1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pPr/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cPr>
      <w:tcBorders/>
    </w:tcPr>
  </w:style>
  <w:style w:type="table" w:styleId="style234">
    <w:name w:val="Light Grid Accent 5"/>
    <w:basedOn w:val="style105"/>
    <w:next w:val="style234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band1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pPr/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cPr>
      <w:tcBorders/>
    </w:tcPr>
  </w:style>
  <w:style w:type="table" w:styleId="style248">
    <w:name w:val="Light Grid Accent 6"/>
    <w:basedOn w:val="style105"/>
    <w:next w:val="style248"/>
    <w:uiPriority w:val="62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Rule="auto" w:line="240"/>
      </w:pPr>
      <w:rPr>
        <w:rFonts w:ascii="Calibri" w:cs="宋体" w:eastAsia="ＭＳ ゴシック" w:hAnsi="Calibri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band1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  <w:tblStylePr w:type="firstCol">
      <w:pPr/>
      <w:rPr>
        <w:rFonts w:ascii="Calibri" w:cs="宋体" w:eastAsia="ＭＳ ゴシック" w:hAnsi="Calibri"/>
        <w:b/>
        <w:bCs/>
      </w:rPr>
      <w:tcPr>
        <w:tcBorders/>
      </w:tcPr>
    </w:tblStylePr>
    <w:tblStylePr w:type="lastCol">
      <w:pPr/>
      <w:rPr>
        <w:rFonts w:ascii="Calibri" w:cs="宋体" w:eastAsia="ＭＳ ゴシック" w:hAnsi="Calibri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pPr/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cPr>
      <w:tcBorders/>
    </w:tcPr>
  </w:style>
  <w:style w:type="table" w:styleId="style161">
    <w:name w:val="Medium Shading 1"/>
    <w:basedOn w:val="style105"/>
    <w:next w:val="style16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5">
    <w:name w:val="Medium Shading 1 Accent 1"/>
    <w:basedOn w:val="style105"/>
    <w:next w:val="style17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3">
    <w:name w:val="Medium Shading 1 Accent 2"/>
    <w:basedOn w:val="style105"/>
    <w:next w:val="style193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7">
    <w:name w:val="Medium Shading 1 Accent 3"/>
    <w:basedOn w:val="style105"/>
    <w:next w:val="style207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1">
    <w:name w:val="Medium Shading 1 Accent 4"/>
    <w:basedOn w:val="style105"/>
    <w:next w:val="style221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5">
    <w:name w:val="Medium Shading 1 Accent 5"/>
    <w:basedOn w:val="style105"/>
    <w:next w:val="style235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49">
    <w:name w:val="Medium Shading 1 Accent 6"/>
    <w:basedOn w:val="style105"/>
    <w:next w:val="style249"/>
    <w:uiPriority w:val="63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band1Horz">
      <w:pPr/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pPr/>
      <w:tblPr/>
      <w:tcPr>
        <w:tcBorders>
          <w:insideH w:val="nil"/>
          <w:insideV w:val="nil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2">
    <w:name w:val="Medium Shading 2"/>
    <w:basedOn w:val="style105"/>
    <w:next w:val="style16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76">
    <w:name w:val="Medium Shading 2 Accent 1"/>
    <w:basedOn w:val="style105"/>
    <w:next w:val="style17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94">
    <w:name w:val="Medium Shading 2 Accent 2"/>
    <w:basedOn w:val="style105"/>
    <w:next w:val="style194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08">
    <w:name w:val="Medium Shading 2 Accent 3"/>
    <w:basedOn w:val="style105"/>
    <w:next w:val="style208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22">
    <w:name w:val="Medium Shading 2 Accent 4"/>
    <w:basedOn w:val="style105"/>
    <w:next w:val="style222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36">
    <w:name w:val="Medium Shading 2 Accent 5"/>
    <w:basedOn w:val="style105"/>
    <w:next w:val="style236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250">
    <w:name w:val="Medium Shading 2 Accent 6"/>
    <w:basedOn w:val="style105"/>
    <w:next w:val="style250"/>
    <w:uiPriority w:val="64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Rule="auto" w:line="240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Rule="auto" w:line="240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8d8d8"/>
      </w:tcPr>
    </w:tblStylePr>
    <w:tblStylePr w:type="firstCol">
      <w:pPr/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neCell">
      <w:pPr/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pPr/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cPr>
      <w:tcBorders/>
    </w:tcPr>
  </w:style>
  <w:style w:type="table" w:styleId="style163">
    <w:name w:val="Medium List 1"/>
    <w:basedOn w:val="style105"/>
    <w:next w:val="style16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Horz">
      <w:pPr/>
      <w:tblPr/>
      <w:tcPr>
        <w:tcBorders/>
        <w:shd w:val="clear" w:color="auto" w:fill="c0c0c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pPr/>
      <w:tblPr/>
      <w:tcPr>
        <w:tcBorders/>
        <w:shd w:val="clear" w:color="auto" w:fill="c0c0c0"/>
      </w:tcPr>
    </w:tblStylePr>
    <w:tcPr>
      <w:tcBorders/>
    </w:tcPr>
  </w:style>
  <w:style w:type="table" w:styleId="style177">
    <w:name w:val="Medium List 1 Accent 1"/>
    <w:basedOn w:val="style105"/>
    <w:next w:val="style17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Horz">
      <w:pPr/>
      <w:tblPr/>
      <w:tcPr>
        <w:tcBorders/>
        <w:shd w:val="clear" w:color="auto" w:fill="d3dfe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pPr/>
      <w:tblPr/>
      <w:tcPr>
        <w:tcBorders/>
        <w:shd w:val="clear" w:color="auto" w:fill="d3dfee"/>
      </w:tcPr>
    </w:tblStylePr>
    <w:tcPr>
      <w:tcBorders/>
    </w:tcPr>
  </w:style>
  <w:style w:type="table" w:styleId="style195">
    <w:name w:val="Medium List 1 Accent 2"/>
    <w:basedOn w:val="style105"/>
    <w:next w:val="style195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Horz">
      <w:pPr/>
      <w:tblPr/>
      <w:tcPr>
        <w:tcBorders/>
        <w:shd w:val="clear" w:color="auto" w:fill="efd3d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pPr/>
      <w:tblPr/>
      <w:tcPr>
        <w:tcBorders/>
        <w:shd w:val="clear" w:color="auto" w:fill="efd3d2"/>
      </w:tcPr>
    </w:tblStylePr>
    <w:tcPr>
      <w:tcBorders/>
    </w:tcPr>
  </w:style>
  <w:style w:type="table" w:styleId="style209">
    <w:name w:val="Medium List 1 Accent 3"/>
    <w:basedOn w:val="style105"/>
    <w:next w:val="style209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Horz">
      <w:pPr/>
      <w:tblPr/>
      <w:tcPr>
        <w:tcBorders/>
        <w:shd w:val="clear" w:color="auto" w:fill="e6ee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pPr/>
      <w:tblPr/>
      <w:tcPr>
        <w:tcBorders/>
        <w:shd w:val="clear" w:color="auto" w:fill="e6eed5"/>
      </w:tcPr>
    </w:tblStylePr>
    <w:tcPr>
      <w:tcBorders/>
    </w:tcPr>
  </w:style>
  <w:style w:type="table" w:styleId="style223">
    <w:name w:val="Medium List 1 Accent 4"/>
    <w:basedOn w:val="style105"/>
    <w:next w:val="style223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Horz">
      <w:pPr/>
      <w:tblPr/>
      <w:tcPr>
        <w:tcBorders/>
        <w:shd w:val="clear" w:color="auto" w:fill="dfd8e8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pPr/>
      <w:tblPr/>
      <w:tcPr>
        <w:tcBorders/>
        <w:shd w:val="clear" w:color="auto" w:fill="dfd8e8"/>
      </w:tcPr>
    </w:tblStylePr>
    <w:tcPr>
      <w:tcBorders/>
    </w:tcPr>
  </w:style>
  <w:style w:type="table" w:styleId="style237">
    <w:name w:val="Medium List 1 Accent 5"/>
    <w:basedOn w:val="style105"/>
    <w:next w:val="style237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Horz">
      <w:pPr/>
      <w:tblPr/>
      <w:tcPr>
        <w:tcBorders/>
        <w:shd w:val="clear" w:color="auto" w:fill="d2ea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pPr/>
      <w:tblPr/>
      <w:tcPr>
        <w:tcBorders/>
        <w:shd w:val="clear" w:color="auto" w:fill="d2eaf1"/>
      </w:tcPr>
    </w:tblStylePr>
    <w:tcPr>
      <w:tcBorders/>
    </w:tcPr>
  </w:style>
  <w:style w:type="table" w:styleId="style251">
    <w:name w:val="Medium List 1 Accent 6"/>
    <w:basedOn w:val="style105"/>
    <w:next w:val="style251"/>
    <w:uiPriority w:val="65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rFonts w:ascii="Calibri" w:cs="宋体" w:eastAsia="ＭＳ ゴシック" w:hAnsi="Calibri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pPr/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Horz">
      <w:pPr/>
      <w:tblPr/>
      <w:tcPr>
        <w:tcBorders/>
        <w:shd w:val="clear" w:color="auto" w:fill="fde4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pPr/>
      <w:tblPr/>
      <w:tcPr>
        <w:tcBorders/>
        <w:shd w:val="clear" w:color="auto" w:fill="fde4d0"/>
      </w:tcPr>
    </w:tblStylePr>
    <w:tcPr>
      <w:tcBorders/>
    </w:tcPr>
  </w:style>
  <w:style w:type="table" w:styleId="style164">
    <w:name w:val="Medium List 2"/>
    <w:basedOn w:val="style105"/>
    <w:next w:val="style16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82">
    <w:name w:val="Medium List 2 Accent 1"/>
    <w:basedOn w:val="style105"/>
    <w:next w:val="style18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96">
    <w:name w:val="Medium List 2 Accent 2"/>
    <w:basedOn w:val="style105"/>
    <w:next w:val="style196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10">
    <w:name w:val="Medium List 2 Accent 3"/>
    <w:basedOn w:val="style105"/>
    <w:next w:val="style210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24">
    <w:name w:val="Medium List 2 Accent 4"/>
    <w:basedOn w:val="style105"/>
    <w:next w:val="style224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38">
    <w:name w:val="Medium List 2 Accent 5"/>
    <w:basedOn w:val="style105"/>
    <w:next w:val="style238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252">
    <w:name w:val="Medium List 2 Accent 6"/>
    <w:basedOn w:val="style105"/>
    <w:next w:val="style252"/>
    <w:uiPriority w:val="66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pPr/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nwCell">
      <w:pPr/>
      <w:tblPr/>
      <w:tcPr>
        <w:tcBorders/>
        <w:shd w:val="clear" w:color="auto" w:fill="ffffff"/>
      </w:tcPr>
    </w:tblStylePr>
    <w:tblStylePr w:type="swCell">
      <w:pPr/>
      <w:tblPr/>
      <w:tcPr>
        <w:tcBorders>
          <w:top w:val="nil"/>
        </w:tcBorders>
      </w:tcPr>
    </w:tblStylePr>
    <w:tcPr>
      <w:tcBorders/>
    </w:tcPr>
  </w:style>
  <w:style w:type="table" w:styleId="style165">
    <w:name w:val="Medium Grid 1"/>
    <w:basedOn w:val="style105"/>
    <w:next w:val="style16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404040"/>
        </w:tcBorders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0c0c0"/>
    </w:tcPr>
  </w:style>
  <w:style w:type="table" w:styleId="style183">
    <w:name w:val="Medium Grid 1 Accent 1"/>
    <w:basedOn w:val="style105"/>
    <w:next w:val="style18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ba0cd"/>
        </w:tcBorders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3dfee"/>
    </w:tcPr>
  </w:style>
  <w:style w:type="table" w:styleId="style197">
    <w:name w:val="Medium Grid 1 Accent 2"/>
    <w:basedOn w:val="style105"/>
    <w:next w:val="style197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cf7b79"/>
        </w:tcBorders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efd3d2"/>
    </w:tcPr>
  </w:style>
  <w:style w:type="table" w:styleId="style211">
    <w:name w:val="Medium Grid 1 Accent 3"/>
    <w:basedOn w:val="style105"/>
    <w:next w:val="style211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b3cc82"/>
        </w:tcBorders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6eed5"/>
    </w:tcPr>
  </w:style>
  <w:style w:type="table" w:styleId="style225">
    <w:name w:val="Medium Grid 1 Accent 4"/>
    <w:basedOn w:val="style105"/>
    <w:next w:val="style225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9f8ab9"/>
        </w:tcBorders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dfd8e8"/>
    </w:tcPr>
  </w:style>
  <w:style w:type="table" w:styleId="style239">
    <w:name w:val="Medium Grid 1 Accent 5"/>
    <w:basedOn w:val="style105"/>
    <w:next w:val="style239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78c0d4"/>
        </w:tcBorders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2eaf1"/>
    </w:tcPr>
  </w:style>
  <w:style w:type="table" w:styleId="style253">
    <w:name w:val="Medium Grid 1 Accent 6"/>
    <w:basedOn w:val="style105"/>
    <w:next w:val="style253"/>
    <w:uiPriority w:val="67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cPr>
        <w:tcBorders/>
      </w:tcPr>
    </w:tblStylePr>
    <w:tblStylePr w:type="lastRow">
      <w:pPr/>
      <w:rPr>
        <w:b/>
        <w:bCs/>
      </w:rPr>
      <w:tblPr/>
      <w:tcPr>
        <w:tcBorders>
          <w:top w:val="single" w:sz="18" w:space="0" w:color="f9b074"/>
        </w:tcBorders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4d0"/>
    </w:tcPr>
  </w:style>
  <w:style w:type="table" w:styleId="style166">
    <w:name w:val="Medium Grid 2"/>
    <w:basedOn w:val="style105"/>
    <w:next w:val="style16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6e6e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pPr/>
      <w:tblPr/>
      <w:tcPr>
        <w:tcBorders/>
        <w:shd w:val="clear" w:color="auto" w:fill="80808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c0c0c0"/>
    </w:tcPr>
  </w:style>
  <w:style w:type="table" w:styleId="style184">
    <w:name w:val="Medium Grid 2 Accent 1"/>
    <w:basedOn w:val="style105"/>
    <w:next w:val="style18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2f8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pPr/>
      <w:tblPr/>
      <w:tcPr>
        <w:tcBorders/>
        <w:shd w:val="clear" w:color="auto" w:fill="a7bfde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3dfee"/>
    </w:tcPr>
  </w:style>
  <w:style w:type="table" w:styleId="style198">
    <w:name w:val="Medium Grid 2 Accent 2"/>
    <w:basedOn w:val="style105"/>
    <w:next w:val="style198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8eded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pPr/>
      <w:tblPr/>
      <w:tcPr>
        <w:tcBorders/>
        <w:shd w:val="clear" w:color="auto" w:fill="dfa7a6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fd3d2"/>
    </w:tcPr>
  </w:style>
  <w:style w:type="table" w:styleId="style212">
    <w:name w:val="Medium Grid 2 Accent 3"/>
    <w:basedOn w:val="style105"/>
    <w:next w:val="style212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5f8ee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pPr/>
      <w:tblPr/>
      <w:tcPr>
        <w:tcBorders/>
        <w:shd w:val="clear" w:color="auto" w:fill="cdddac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e6eed5"/>
    </w:tcPr>
  </w:style>
  <w:style w:type="table" w:styleId="style226">
    <w:name w:val="Medium Grid 2 Accent 4"/>
    <w:basedOn w:val="style105"/>
    <w:next w:val="style226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2eff6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pPr/>
      <w:tblPr/>
      <w:tcPr>
        <w:tcBorders/>
        <w:shd w:val="clear" w:color="auto" w:fill="bfb1d0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fd8e8"/>
    </w:tcPr>
  </w:style>
  <w:style w:type="table" w:styleId="style240">
    <w:name w:val="Medium Grid 2 Accent 5"/>
    <w:basedOn w:val="style105"/>
    <w:next w:val="style240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edf6f9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pPr/>
      <w:tblPr/>
      <w:tcPr>
        <w:tcBorders/>
        <w:shd w:val="clear" w:color="auto" w:fill="a5d5e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d2eaf1"/>
    </w:tcPr>
  </w:style>
  <w:style w:type="table" w:styleId="style254">
    <w:name w:val="Medium Grid 2 Accent 6"/>
    <w:basedOn w:val="style105"/>
    <w:next w:val="style254"/>
    <w:uiPriority w:val="68"/>
    <w:pPr>
      <w:spacing w:after="0" w:lineRule="auto" w:line="240"/>
    </w:pPr>
    <w:rPr>
      <w:rFonts w:ascii="Calibri" w:cs="宋体" w:eastAsia="ＭＳ ゴシック" w:hAnsi="Calibri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000000"/>
      </w:rPr>
      <w:tblPr/>
      <w:tcPr>
        <w:tcBorders/>
        <w:shd w:val="clear" w:color="auto" w:fill="fef4ec"/>
      </w:tcPr>
    </w:tblStylePr>
    <w:tblStylePr w:type="lastRow">
      <w:pPr/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firstCol">
      <w:pPr/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b w:val="false"/>
        <w:bCs w:val="false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pPr/>
      <w:tblPr/>
      <w:tcPr>
        <w:tcBorders/>
        <w:shd w:val="clear" w:color="auto" w:fill="fbcaa2"/>
      </w:tcPr>
    </w:tblStylePr>
    <w:tblStylePr w:type="nwCell">
      <w:pPr/>
      <w:tblPr/>
      <w:tcPr>
        <w:tcBorders/>
        <w:shd w:val="clear" w:color="auto" w:fill="ffffff"/>
      </w:tcPr>
    </w:tblStylePr>
    <w:tcPr>
      <w:tcBorders/>
      <w:shd w:val="clear" w:color="auto" w:fill="fde4d0"/>
    </w:tcPr>
  </w:style>
  <w:style w:type="table" w:styleId="style167">
    <w:name w:val="Medium Grid 3"/>
    <w:basedOn w:val="style105"/>
    <w:next w:val="style16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>
      <w:spacing w:after="0" w:lineRule="auto" w:line="240"/>
    </w:pPr>
    <w:rPr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table" w:styleId="style168">
    <w:name w:val="Dark List"/>
    <w:basedOn w:val="style105"/>
    <w:next w:val="style16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00000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cPr>
      <w:tcBorders/>
      <w:shd w:val="clear" w:color="auto" w:fill="000000"/>
    </w:tcPr>
  </w:style>
  <w:style w:type="table" w:styleId="style186">
    <w:name w:val="Dark List Accent 1"/>
    <w:basedOn w:val="style105"/>
    <w:next w:val="style18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cPr>
      <w:tcBorders/>
      <w:shd w:val="clear" w:color="auto" w:fill="4f81bd"/>
    </w:tcPr>
  </w:style>
  <w:style w:type="table" w:styleId="style200">
    <w:name w:val="Dark List Accent 2"/>
    <w:basedOn w:val="style105"/>
    <w:next w:val="style200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c0504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cPr>
      <w:tcBorders/>
      <w:shd w:val="clear" w:color="auto" w:fill="c0504d"/>
    </w:tcPr>
  </w:style>
  <w:style w:type="table" w:styleId="style214">
    <w:name w:val="Dark List Accent 3"/>
    <w:basedOn w:val="style105"/>
    <w:next w:val="style214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9bbb5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cPr>
      <w:tcBorders/>
      <w:shd w:val="clear" w:color="auto" w:fill="9bbb59"/>
    </w:tcPr>
  </w:style>
  <w:style w:type="table" w:styleId="style228">
    <w:name w:val="Dark List Accent 4"/>
    <w:basedOn w:val="style105"/>
    <w:next w:val="style228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8064a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cPr>
      <w:tcBorders/>
      <w:shd w:val="clear" w:color="auto" w:fill="8064a2"/>
    </w:tcPr>
  </w:style>
  <w:style w:type="table" w:styleId="style242">
    <w:name w:val="Dark List Accent 5"/>
    <w:basedOn w:val="style105"/>
    <w:next w:val="style242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4bacc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cPr>
      <w:tcBorders/>
      <w:shd w:val="clear" w:color="auto" w:fill="4bacc6"/>
    </w:tcPr>
  </w:style>
  <w:style w:type="table" w:styleId="style256">
    <w:name w:val="Dark List Accent 6"/>
    <w:basedOn w:val="style105"/>
    <w:next w:val="style256"/>
    <w:uiPriority w:val="70"/>
    <w:pPr>
      <w:spacing w:after="0" w:lineRule="auto" w:line="240"/>
    </w:pPr>
    <w:rPr>
      <w:color w:val="ffffff"/>
    </w:rPr>
    <w:tblPr>
      <w:tblStyleRowBandSize w:val="1"/>
      <w:tblStyleColBandSize w:val="1"/>
      <w:tblInd w:w="0" w:type="dxa"/>
      <w:shd w:val="clear" w:color="auto" w:fill="f7964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pPr/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band1Horz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firstCol">
      <w:pPr/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pPr/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cPr>
      <w:tcBorders/>
      <w:shd w:val="clear" w:color="auto" w:fill="f79646"/>
    </w:tcPr>
  </w:style>
  <w:style w:type="table" w:styleId="style169">
    <w:name w:val="Colorful Shading"/>
    <w:basedOn w:val="style105"/>
    <w:next w:val="style16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/>
        <w:shd w:val="clear" w:color="auto" w:fill="99999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6e6e6"/>
    </w:tcPr>
  </w:style>
  <w:style w:type="table" w:styleId="style187">
    <w:name w:val="Colorful Shading Accent 1"/>
    <w:basedOn w:val="style105"/>
    <w:next w:val="style18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pPr/>
      <w:tblPr/>
      <w:tcPr>
        <w:tcBorders/>
        <w:shd w:val="clear" w:color="auto" w:fill="b8cce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2f8"/>
    </w:tcPr>
  </w:style>
  <w:style w:type="table" w:styleId="style201">
    <w:name w:val="Colorful Shading Accent 2"/>
    <w:basedOn w:val="style105"/>
    <w:next w:val="style201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pPr/>
      <w:tblPr/>
      <w:tcPr>
        <w:tcBorders/>
        <w:shd w:val="clear" w:color="auto" w:fill="e5b8b7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8eded"/>
    </w:tcPr>
  </w:style>
  <w:style w:type="table" w:styleId="style215">
    <w:name w:val="Colorful Shading Accent 3"/>
    <w:basedOn w:val="style105"/>
    <w:next w:val="style215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pPr/>
      <w:tblPr/>
      <w:tcPr>
        <w:tcBorders/>
        <w:shd w:val="clear" w:color="auto" w:fill="d6e3bc"/>
      </w:tcPr>
    </w:tblStylePr>
    <w:tcPr>
      <w:tcBorders/>
      <w:shd w:val="clear" w:color="auto" w:fill="f5f8ee"/>
    </w:tcPr>
  </w:style>
  <w:style w:type="table" w:styleId="style229">
    <w:name w:val="Colorful Shading Accent 4"/>
    <w:basedOn w:val="style105"/>
    <w:next w:val="style229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pPr/>
      <w:tblPr/>
      <w:tcPr>
        <w:tcBorders/>
        <w:shd w:val="clear" w:color="auto" w:fill="ccc0d9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2eff6"/>
    </w:tcPr>
  </w:style>
  <w:style w:type="table" w:styleId="style243">
    <w:name w:val="Colorful Shading Accent 5"/>
    <w:basedOn w:val="style105"/>
    <w:next w:val="style243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pPr/>
      <w:tblPr/>
      <w:tcPr>
        <w:tcBorders/>
        <w:shd w:val="clear" w:color="auto" w:fill="b6dde8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edf6f9"/>
    </w:tcPr>
  </w:style>
  <w:style w:type="table" w:styleId="style257">
    <w:name w:val="Colorful Shading Accent 6"/>
    <w:basedOn w:val="style105"/>
    <w:next w:val="style257"/>
    <w:uiPriority w:val="71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pPr/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pPr/>
      <w:tblPr/>
      <w:tcPr>
        <w:tcBorders/>
        <w:shd w:val="clear" w:color="auto" w:fill="fbd4b4"/>
      </w:tcPr>
    </w:tblStylePr>
    <w:tblStylePr w:type="neCell">
      <w:pPr/>
      <w:rPr>
        <w:color w:val="000000"/>
      </w:rPr>
      <w:tcPr>
        <w:tcBorders/>
      </w:tcPr>
    </w:tblStylePr>
    <w:tblStylePr w:type="nwCell">
      <w:pPr/>
      <w:rPr>
        <w:color w:val="000000"/>
      </w:rPr>
      <w:tcPr>
        <w:tcBorders/>
      </w:tcPr>
    </w:tblStylePr>
    <w:tcPr>
      <w:tcBorders/>
      <w:shd w:val="clear" w:color="auto" w:fill="fef4ec"/>
    </w:tcPr>
  </w:style>
  <w:style w:type="table" w:styleId="style170">
    <w:name w:val="Colorful List"/>
    <w:basedOn w:val="style105"/>
    <w:next w:val="style17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6e6e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cPr>
      <w:tcBorders/>
      <w:shd w:val="clear" w:color="auto" w:fill="e6e6e6"/>
    </w:tcPr>
  </w:style>
  <w:style w:type="table" w:styleId="style188">
    <w:name w:val="Colorful List Accent 1"/>
    <w:basedOn w:val="style105"/>
    <w:next w:val="style18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2f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be5f1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cPr>
      <w:tcBorders/>
      <w:shd w:val="clear" w:color="auto" w:fill="edf2f8"/>
    </w:tcPr>
  </w:style>
  <w:style w:type="table" w:styleId="style202">
    <w:name w:val="Colorful List Accent 2"/>
    <w:basedOn w:val="style105"/>
    <w:next w:val="style202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8ede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pPr/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dbdb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cPr>
      <w:tcBorders/>
      <w:shd w:val="clear" w:color="auto" w:fill="f8eded"/>
    </w:tcPr>
  </w:style>
  <w:style w:type="table" w:styleId="style216">
    <w:name w:val="Colorful List Accent 3"/>
    <w:basedOn w:val="style105"/>
    <w:next w:val="style216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5f8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pPr/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af1dd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cPr>
      <w:tcBorders/>
      <w:shd w:val="clear" w:color="auto" w:fill="f5f8ee"/>
    </w:tcPr>
  </w:style>
  <w:style w:type="table" w:styleId="style230">
    <w:name w:val="Colorful List Accent 4"/>
    <w:basedOn w:val="style105"/>
    <w:next w:val="style230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2eff6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pPr/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e5dfe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cPr>
      <w:tcBorders/>
      <w:shd w:val="clear" w:color="auto" w:fill="f2eff6"/>
    </w:tcPr>
  </w:style>
  <w:style w:type="table" w:styleId="style244">
    <w:name w:val="Colorful List Accent 5"/>
    <w:basedOn w:val="style105"/>
    <w:next w:val="style244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edf6f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pPr/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aeef3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cPr>
      <w:tcBorders/>
      <w:shd w:val="clear" w:color="auto" w:fill="edf6f9"/>
    </w:tcPr>
  </w:style>
  <w:style w:type="table" w:styleId="style258">
    <w:name w:val="Colorful List Accent 6"/>
    <w:basedOn w:val="style105"/>
    <w:next w:val="style258"/>
    <w:uiPriority w:val="72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shd w:val="clear" w:color="auto" w:fill="fef4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pPr/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de9d9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cPr>
      <w:tcBorders/>
      <w:shd w:val="clear" w:color="auto" w:fill="fef4ec"/>
    </w:tcPr>
  </w:style>
  <w:style w:type="table" w:styleId="style171">
    <w:name w:val="Colorful Grid"/>
    <w:basedOn w:val="style105"/>
    <w:next w:val="style17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ccccc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99999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999999"/>
      </w:tcPr>
    </w:tblStylePr>
    <w:tblStylePr w:type="band1Horz">
      <w:pPr/>
      <w:tblPr/>
      <w:tcPr>
        <w:tcBorders/>
        <w:shd w:val="clear" w:color="auto" w:fill="808080"/>
      </w:tcPr>
    </w:tblStylePr>
    <w:tblStylePr w:type="firstCol">
      <w:pPr/>
      <w:rPr>
        <w:color w:val="ffffff"/>
      </w:rPr>
      <w:tblPr/>
      <w:tcPr>
        <w:tcBorders/>
        <w:shd w:val="clear" w:color="auto" w:fill="000000"/>
      </w:tcPr>
    </w:tblStylePr>
    <w:tblStylePr w:type="lastCol">
      <w:pPr/>
      <w:rPr>
        <w:color w:val="ffffff"/>
      </w:rPr>
      <w:tblPr/>
      <w:tcPr>
        <w:tcBorders/>
        <w:shd w:val="clear" w:color="auto" w:fill="000000"/>
      </w:tcPr>
    </w:tblStylePr>
    <w:tblStylePr w:type="band1Vert">
      <w:pPr/>
      <w:tblPr/>
      <w:tcPr>
        <w:tcBorders/>
        <w:shd w:val="clear" w:color="auto" w:fill="808080"/>
      </w:tcPr>
    </w:tblStylePr>
    <w:tcPr>
      <w:tcBorders/>
      <w:shd w:val="clear" w:color="auto" w:fill="cccccc"/>
    </w:tcPr>
  </w:style>
  <w:style w:type="table" w:styleId="style189">
    <w:name w:val="Colorful Grid Accent 1"/>
    <w:basedOn w:val="style105"/>
    <w:next w:val="style18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be5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8cce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8cce4"/>
      </w:tcPr>
    </w:tblStylePr>
    <w:tblStylePr w:type="band1Horz">
      <w:pPr/>
      <w:tblPr/>
      <w:tcPr>
        <w:tcBorders/>
        <w:shd w:val="clear" w:color="auto" w:fill="a7bfde"/>
      </w:tcPr>
    </w:tblStylePr>
    <w:tblStylePr w:type="firstCol">
      <w:pPr/>
      <w:rPr>
        <w:color w:val="ffffff"/>
      </w:rPr>
      <w:tblPr/>
      <w:tcPr>
        <w:tcBorders/>
        <w:shd w:val="clear" w:color="auto" w:fill="365f91"/>
      </w:tcPr>
    </w:tblStylePr>
    <w:tblStylePr w:type="lastCol">
      <w:pPr/>
      <w:rPr>
        <w:color w:val="ffffff"/>
      </w:rPr>
      <w:tblPr/>
      <w:tcPr>
        <w:tcBorders/>
        <w:shd w:val="clear" w:color="auto" w:fill="365f91"/>
      </w:tcPr>
    </w:tblStylePr>
    <w:tblStylePr w:type="band1Vert">
      <w:pPr/>
      <w:tblPr/>
      <w:tcPr>
        <w:tcBorders/>
        <w:shd w:val="clear" w:color="auto" w:fill="a7bfde"/>
      </w:tcPr>
    </w:tblStylePr>
    <w:tcPr>
      <w:tcBorders/>
      <w:shd w:val="clear" w:color="auto" w:fill="dbe5f1"/>
    </w:tcPr>
  </w:style>
  <w:style w:type="table" w:styleId="style203">
    <w:name w:val="Colorful Grid Accent 2"/>
    <w:basedOn w:val="style105"/>
    <w:next w:val="style203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2dbdb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e5b8b7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e5b8b7"/>
      </w:tcPr>
    </w:tblStylePr>
    <w:tblStylePr w:type="band1Horz">
      <w:pPr/>
      <w:tblPr/>
      <w:tcPr>
        <w:tcBorders/>
        <w:shd w:val="clear" w:color="auto" w:fill="dfa7a6"/>
      </w:tcPr>
    </w:tblStylePr>
    <w:tblStylePr w:type="firstCol">
      <w:pPr/>
      <w:rPr>
        <w:color w:val="ffffff"/>
      </w:rPr>
      <w:tblPr/>
      <w:tcPr>
        <w:tcBorders/>
        <w:shd w:val="clear" w:color="auto" w:fill="943634"/>
      </w:tcPr>
    </w:tblStylePr>
    <w:tblStylePr w:type="lastCol">
      <w:pPr/>
      <w:rPr>
        <w:color w:val="ffffff"/>
      </w:rPr>
      <w:tblPr/>
      <w:tcPr>
        <w:tcBorders/>
        <w:shd w:val="clear" w:color="auto" w:fill="943634"/>
      </w:tcPr>
    </w:tblStylePr>
    <w:tblStylePr w:type="band1Vert">
      <w:pPr/>
      <w:tblPr/>
      <w:tcPr>
        <w:tcBorders/>
        <w:shd w:val="clear" w:color="auto" w:fill="dfa7a6"/>
      </w:tcPr>
    </w:tblStylePr>
    <w:tcPr>
      <w:tcBorders/>
      <w:shd w:val="clear" w:color="auto" w:fill="f2dbdb"/>
    </w:tcPr>
  </w:style>
  <w:style w:type="table" w:styleId="style217">
    <w:name w:val="Colorful Grid Accent 3"/>
    <w:basedOn w:val="style105"/>
    <w:next w:val="style217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af1dd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d6e3bc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d6e3bc"/>
      </w:tcPr>
    </w:tblStylePr>
    <w:tblStylePr w:type="band1Horz">
      <w:pPr/>
      <w:tblPr/>
      <w:tcPr>
        <w:tcBorders/>
        <w:shd w:val="clear" w:color="auto" w:fill="cdddac"/>
      </w:tcPr>
    </w:tblStylePr>
    <w:tblStylePr w:type="firstCol">
      <w:pPr/>
      <w:rPr>
        <w:color w:val="ffffff"/>
      </w:rPr>
      <w:tblPr/>
      <w:tcPr>
        <w:tcBorders/>
        <w:shd w:val="clear" w:color="auto" w:fill="76923c"/>
      </w:tcPr>
    </w:tblStylePr>
    <w:tblStylePr w:type="lastCol">
      <w:pPr/>
      <w:rPr>
        <w:color w:val="ffffff"/>
      </w:rPr>
      <w:tblPr/>
      <w:tcPr>
        <w:tcBorders/>
        <w:shd w:val="clear" w:color="auto" w:fill="76923c"/>
      </w:tcPr>
    </w:tblStylePr>
    <w:tblStylePr w:type="band1Vert">
      <w:pPr/>
      <w:tblPr/>
      <w:tcPr>
        <w:tcBorders/>
        <w:shd w:val="clear" w:color="auto" w:fill="cdddac"/>
      </w:tcPr>
    </w:tblStylePr>
    <w:tcPr>
      <w:tcBorders/>
      <w:shd w:val="clear" w:color="auto" w:fill="eaf1dd"/>
    </w:tcPr>
  </w:style>
  <w:style w:type="table" w:styleId="style231">
    <w:name w:val="Colorful Grid Accent 4"/>
    <w:basedOn w:val="style105"/>
    <w:next w:val="style231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ccc0d9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ccc0d9"/>
      </w:tcPr>
    </w:tblStylePr>
    <w:tblStylePr w:type="band1Horz">
      <w:pPr/>
      <w:tblPr/>
      <w:tcPr>
        <w:tcBorders/>
        <w:shd w:val="clear" w:color="auto" w:fill="bfb1d0"/>
      </w:tcPr>
    </w:tblStylePr>
    <w:tblStylePr w:type="firstCol">
      <w:pPr/>
      <w:rPr>
        <w:color w:val="ffffff"/>
      </w:rPr>
      <w:tblPr/>
      <w:tcPr>
        <w:tcBorders/>
        <w:shd w:val="clear" w:color="auto" w:fill="5f497a"/>
      </w:tcPr>
    </w:tblStylePr>
    <w:tblStylePr w:type="lastCol">
      <w:pPr/>
      <w:rPr>
        <w:color w:val="ffffff"/>
      </w:rPr>
      <w:tblPr/>
      <w:tcPr>
        <w:tcBorders/>
        <w:shd w:val="clear" w:color="auto" w:fill="5f497a"/>
      </w:tcPr>
    </w:tblStylePr>
    <w:tblStylePr w:type="band1Vert">
      <w:pPr/>
      <w:tblPr/>
      <w:tcPr>
        <w:tcBorders/>
        <w:shd w:val="clear" w:color="auto" w:fill="bfb1d0"/>
      </w:tcPr>
    </w:tblStylePr>
    <w:tcPr>
      <w:tcBorders/>
      <w:shd w:val="clear" w:color="auto" w:fill="e5dfec"/>
    </w:tcPr>
  </w:style>
  <w:style w:type="table" w:styleId="style245">
    <w:name w:val="Colorful Grid Accent 5"/>
    <w:basedOn w:val="style105"/>
    <w:next w:val="style245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b6dde8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b6dde8"/>
      </w:tcPr>
    </w:tblStylePr>
    <w:tblStylePr w:type="band1Horz">
      <w:pPr/>
      <w:tblPr/>
      <w:tcPr>
        <w:tcBorders/>
        <w:shd w:val="clear" w:color="auto" w:fill="a5d5e2"/>
      </w:tcPr>
    </w:tblStylePr>
    <w:tblStylePr w:type="firstCol">
      <w:pPr/>
      <w:rPr>
        <w:color w:val="ffffff"/>
      </w:rPr>
      <w:tblPr/>
      <w:tcPr>
        <w:tcBorders/>
        <w:shd w:val="clear" w:color="auto" w:fill="31849b"/>
      </w:tcPr>
    </w:tblStylePr>
    <w:tblStylePr w:type="lastCol">
      <w:pPr/>
      <w:rPr>
        <w:color w:val="ffffff"/>
      </w:rPr>
      <w:tblPr/>
      <w:tcPr>
        <w:tcBorders/>
        <w:shd w:val="clear" w:color="auto" w:fill="31849b"/>
      </w:tcPr>
    </w:tblStylePr>
    <w:tblStylePr w:type="band1Vert">
      <w:pPr/>
      <w:tblPr/>
      <w:tcPr>
        <w:tcBorders/>
        <w:shd w:val="clear" w:color="auto" w:fill="a5d5e2"/>
      </w:tcPr>
    </w:tblStylePr>
    <w:tcPr>
      <w:tcBorders/>
      <w:shd w:val="clear" w:color="auto" w:fill="daeef3"/>
    </w:tcPr>
  </w:style>
  <w:style w:type="table" w:styleId="style259">
    <w:name w:val="Colorful Grid Accent 6"/>
    <w:basedOn w:val="style105"/>
    <w:next w:val="style259"/>
    <w:uiPriority w:val="73"/>
    <w:pPr>
      <w:spacing w:after="0" w:lineRule="auto" w:line="240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shd w:val="clear" w:color="auto" w:fill="fde9d9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</w:rPr>
      <w:tblPr/>
      <w:tcPr>
        <w:tcBorders/>
        <w:shd w:val="clear" w:color="auto" w:fill="fbd4b4"/>
      </w:tcPr>
    </w:tblStylePr>
    <w:tblStylePr w:type="lastRow">
      <w:pPr/>
      <w:rPr>
        <w:b/>
        <w:bCs/>
        <w:color w:val="000000"/>
      </w:rPr>
      <w:tblPr/>
      <w:tcPr>
        <w:tcBorders/>
        <w:shd w:val="clear" w:color="auto" w:fill="fbd4b4"/>
      </w:tcPr>
    </w:tblStylePr>
    <w:tblStylePr w:type="band1Horz">
      <w:pPr/>
      <w:tblPr/>
      <w:tcPr>
        <w:tcBorders/>
        <w:shd w:val="clear" w:color="auto" w:fill="fbcaa2"/>
      </w:tcPr>
    </w:tblStylePr>
    <w:tblStylePr w:type="firstCol">
      <w:pPr/>
      <w:rPr>
        <w:color w:val="ffffff"/>
      </w:rPr>
      <w:tblPr/>
      <w:tcPr>
        <w:tcBorders/>
        <w:shd w:val="clear" w:color="auto" w:fill="e36c0a"/>
      </w:tcPr>
    </w:tblStylePr>
    <w:tblStylePr w:type="lastCol">
      <w:pPr/>
      <w:rPr>
        <w:color w:val="ffffff"/>
      </w:rPr>
      <w:tblPr/>
      <w:tcPr>
        <w:tcBorders/>
        <w:shd w:val="clear" w:color="auto" w:fill="e36c0a"/>
      </w:tcPr>
    </w:tblStylePr>
    <w:tblStylePr w:type="band1Vert">
      <w:pPr/>
      <w:tblPr/>
      <w:tcPr>
        <w:tcBorders/>
        <w:shd w:val="clear" w:color="auto" w:fill="fbcaa2"/>
      </w:tcPr>
    </w:tblStylePr>
    <w:tcPr>
      <w:tcBorders/>
      <w:shd w:val="clear" w:color="auto" w:fill="fde9d9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519</Words>
  <Pages>1</Pages>
  <Characters>3616</Characters>
  <Application>WPS Office</Application>
  <DocSecurity>0</DocSecurity>
  <Paragraphs>40</Paragraphs>
  <ScaleCrop>false</ScaleCrop>
  <LinksUpToDate>false</LinksUpToDate>
  <CharactersWithSpaces>4135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2013-12-23T23:15:00Z</dcterms:created>
  <dc:creator>python-docx</dc:creator>
  <dc:description>generated by python-docx</dc:description>
  <lastModifiedBy>TECNO CM6</lastModifiedBy>
  <dcterms:modified xsi:type="dcterms:W3CDTF">2026-06-15T11:37:30Z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b2a1620014af4ed28f607a450a62f355_23</vt:lpwstr>
  </property>
</Properties>
</file>