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B3A6B" w:val="clear"/>
        <w:spacing w:after="80" w:before="0"/>
        <w:jc w:val="center"/>
      </w:pPr>
      <w:r>
        <w:rPr>
          <w:rFonts w:ascii="Arial" w:cs="Arial" w:eastAsia="Arial" w:hAnsi="Arial"/>
          <w:b/>
          <w:bCs/>
          <w:color w:val="FFFFFF"/>
          <w:sz w:val="52"/>
          <w:szCs w:val="52"/>
        </w:rPr>
        <w:t xml:space="preserve">Orji Glory E.</w:t>
      </w:r>
    </w:p>
    <w:p>
      <w:pPr>
        <w:shd w:fill="1B3A6B" w:val="clear"/>
        <w:spacing w:after="60" w:before="0"/>
        <w:jc w:val="center"/>
      </w:pPr>
      <w:r>
        <w:rPr>
          <w:rFonts w:ascii="Arial" w:cs="Arial" w:eastAsia="Arial" w:hAnsi="Arial"/>
          <w:color w:val="C8D8F0"/>
          <w:sz w:val="21"/>
          <w:szCs w:val="21"/>
        </w:rPr>
        <w:t xml:space="preserve">Customer Support Specialist  ·  CRM &amp; Help Desk Operations  ·  High-Volume Call Environments</w:t>
      </w:r>
    </w:p>
    <w:p>
      <w:pPr>
        <w:shd w:fill="1B3A6B" w:val="clear"/>
        <w:spacing w:after="0" w:before="0"/>
        <w:jc w:val="center"/>
      </w:pPr>
      <w:r>
        <w:rPr>
          <w:rFonts w:ascii="Arial" w:cs="Arial" w:eastAsia="Arial" w:hAnsi="Arial"/>
          <w:color w:val="A0B8D8"/>
          <w:sz w:val="19"/>
          <w:szCs w:val="19"/>
        </w:rPr>
        <w:t xml:space="preserve">+234 803 621 3777  |  kennedyglory8@gmail.com  |  Enugu, Nigeria  |  linkedin.com/in/okoro-glory-08ba04223</w:t>
      </w:r>
    </w:p>
    <w:p>
      <w:pPr>
        <w:shd w:fill="1B3A6B" w:val="clear"/>
        <w:spacing w:after="0" w:before="0"/>
      </w:pPr>
      <w:r>
        <w:t xml:space="preserve"/>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Inbound &amp; Outbound Calls</w:t>
            </w:r>
          </w:p>
        </w:tc>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CRM Management</w:t>
            </w:r>
          </w:p>
        </w:tc>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Ticket Resolution</w:t>
            </w:r>
          </w:p>
        </w:tc>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De-escalation</w:t>
            </w:r>
          </w:p>
        </w:tc>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Customer Retention</w:t>
            </w:r>
          </w:p>
        </w:tc>
        <w:tc>
          <w:tcPr>
            <w:tcW w:type="dxa" w:w="1560"/>
            <w:tcBorders>
              <w:top w:val="single" w:color="3A5A9B" w:sz="4"/>
              <w:left w:val="single" w:color="3A5A9B" w:sz="4"/>
              <w:bottom w:val="single" w:color="3A5A9B" w:sz="4"/>
              <w:right w:val="single" w:color="3A5A9B" w:sz="4"/>
            </w:tcBorders>
            <w:shd w:fill="243F6E" w:val="clear"/>
            <w:tcMar>
              <w:top w:type="dxa" w:w="60"/>
              <w:left w:type="dxa" w:w="80"/>
              <w:bottom w:type="dxa" w:w="60"/>
              <w:right w:type="dxa" w:w="80"/>
            </w:tcMar>
          </w:tcPr>
          <w:p>
            <w:pPr>
              <w:jc w:val="center"/>
            </w:pPr>
            <w:r>
              <w:rPr>
                <w:rFonts w:ascii="Arial" w:cs="Arial" w:eastAsia="Arial" w:hAnsi="Arial"/>
                <w:b/>
                <w:bCs/>
                <w:color w:val="C8D8F0"/>
                <w:sz w:val="17"/>
                <w:szCs w:val="17"/>
              </w:rPr>
              <w:t xml:space="preserve">SLA Adherence</w:t>
            </w:r>
          </w:p>
        </w:tc>
      </w:tr>
    </w:tbl>
    <w:p>
      <w:pPr>
        <w:spacing w:after="0" w:before="120"/>
      </w:pPr>
      <w:r>
        <w:t xml:space="preserve"/>
      </w:r>
    </w:p>
    <w:p>
      <w:pPr>
        <w:pBdr>
          <w:bottom w:val="single" w:color="1B3A6B" w:sz="6"/>
        </w:pBdr>
        <w:spacing w:after="100" w:before="280"/>
      </w:pPr>
      <w:r>
        <w:rPr>
          <w:rFonts w:ascii="Arial" w:cs="Arial" w:eastAsia="Arial" w:hAnsi="Arial"/>
          <w:b/>
          <w:bCs/>
          <w:color w:val="1B3A6B"/>
          <w:sz w:val="22"/>
          <w:szCs w:val="22"/>
        </w:rPr>
        <w:t xml:space="preserve">PROFESSIONAL PROFILE</w:t>
      </w:r>
    </w:p>
    <w:p>
      <w:pPr>
        <w:spacing w:after="60" w:before="0"/>
      </w:pPr>
      <w:r>
        <w:t xml:space="preserve"/>
      </w:r>
    </w:p>
    <w:p>
      <w:pPr>
        <w:spacing w:after="100" w:before="0"/>
      </w:pPr>
      <w:r>
        <w:rPr>
          <w:rFonts w:ascii="Arial" w:cs="Arial" w:eastAsia="Arial" w:hAnsi="Arial"/>
          <w:color w:val="111111"/>
          <w:sz w:val="21"/>
          <w:szCs w:val="21"/>
        </w:rPr>
        <w:t xml:space="preserve">Customer Support Specialist with 3+ years of experience delivering premium customer experiences across SaaS, service, and examination environments. Proven ability to manage high volumes of inbound and outbound contacts daily while maintaining high service standards, resolving escalations, and driving customer retention. Certified in CRM operations with hands-on proficiency across HubSpot, Zendesk, Freshdesk, Intercom, and GoHighLevel. Recognised for reducing open ticket backlogs, improving first-response rates, meeting CSAT targets, and sustaining consistent satisfaction across high-volume, customer-facing remote roles.</w:t>
      </w:r>
    </w:p>
    <w:p>
      <w:pPr>
        <w:spacing w:after="60" w:before="0"/>
      </w:pPr>
      <w:r>
        <w:t xml:space="preserve"/>
      </w:r>
    </w:p>
    <w:p>
      <w:pPr>
        <w:pBdr>
          <w:bottom w:val="single" w:color="1B3A6B" w:sz="6"/>
        </w:pBdr>
        <w:spacing w:after="100" w:before="280"/>
      </w:pPr>
      <w:r>
        <w:rPr>
          <w:rFonts w:ascii="Arial" w:cs="Arial" w:eastAsia="Arial" w:hAnsi="Arial"/>
          <w:b/>
          <w:bCs/>
          <w:color w:val="1B3A6B"/>
          <w:sz w:val="22"/>
          <w:szCs w:val="22"/>
        </w:rPr>
        <w:t xml:space="preserve">PROFESSIONAL EXPERIENCE</w:t>
      </w:r>
    </w:p>
    <w:p>
      <w:pPr>
        <w:spacing w:after="30" w:before="200"/>
      </w:pPr>
      <w:r>
        <w:rPr>
          <w:rFonts w:ascii="Arial" w:cs="Arial" w:eastAsia="Arial" w:hAnsi="Arial"/>
          <w:b/>
          <w:bCs/>
          <w:color w:val="1B3A6B"/>
          <w:sz w:val="23"/>
          <w:szCs w:val="23"/>
        </w:rPr>
        <w:t xml:space="preserve">IT Support / Help Desk Specialist</w:t>
      </w:r>
    </w:p>
    <w:p>
      <w:pPr>
        <w:spacing w:after="80" w:before="0"/>
      </w:pPr>
      <w:r>
        <w:rPr>
          <w:rFonts w:ascii="Arial" w:cs="Arial" w:eastAsia="Arial" w:hAnsi="Arial"/>
          <w:b/>
          <w:bCs/>
          <w:color w:val="555555"/>
          <w:sz w:val="21"/>
          <w:szCs w:val="21"/>
        </w:rPr>
        <w:t xml:space="preserve">IBM  —  Remote</w:t>
      </w:r>
      <w:r>
        <w:rPr>
          <w:rFonts w:ascii="Arial" w:cs="Arial" w:eastAsia="Arial" w:hAnsi="Arial"/>
          <w:i/>
          <w:iCs/>
          <w:color w:val="555555"/>
          <w:sz w:val="19"/>
          <w:szCs w:val="19"/>
        </w:rPr>
        <w:t xml:space="preserve">  |  February 2025 – September 2025</w:t>
      </w:r>
    </w:p>
    <w:p>
      <w:pPr>
        <w:pStyle w:val="ListParagraph"/>
        <w:numPr>
          <w:ilvl w:val="0"/>
          <w:numId w:val="2"/>
        </w:numPr>
        <w:spacing w:after="80" w:before="0"/>
      </w:pPr>
      <w:r>
        <w:rPr>
          <w:rFonts w:ascii="Arial" w:cs="Arial" w:eastAsia="Arial" w:hAnsi="Arial"/>
          <w:color w:val="111111"/>
          <w:sz w:val="21"/>
          <w:szCs w:val="21"/>
        </w:rPr>
        <w:t xml:space="preserve">Handled 50 to 60 inbound customer contacts daily across phone, email, and live chat, resolving technical and service queries within agreed SLA windows and maintaining consistent customer satisfaction scores.</w:t>
      </w:r>
    </w:p>
    <w:p>
      <w:pPr>
        <w:pStyle w:val="ListParagraph"/>
        <w:numPr>
          <w:ilvl w:val="0"/>
          <w:numId w:val="2"/>
        </w:numPr>
        <w:spacing w:after="80" w:before="0"/>
      </w:pPr>
      <w:r>
        <w:rPr>
          <w:rFonts w:ascii="Arial" w:cs="Arial" w:eastAsia="Arial" w:hAnsi="Arial"/>
          <w:color w:val="111111"/>
          <w:sz w:val="21"/>
          <w:szCs w:val="21"/>
        </w:rPr>
        <w:t xml:space="preserve">Maintained accurate CRM documentation across HubSpot and GoHighLevel — logging every interaction, updating contact records in real time, and ensuring full pipeline visibility for the wider support team.</w:t>
      </w:r>
    </w:p>
    <w:p>
      <w:pPr>
        <w:pStyle w:val="ListParagraph"/>
        <w:numPr>
          <w:ilvl w:val="0"/>
          <w:numId w:val="2"/>
        </w:numPr>
        <w:spacing w:after="80" w:before="0"/>
      </w:pPr>
      <w:r>
        <w:rPr>
          <w:rFonts w:ascii="Arial" w:cs="Arial" w:eastAsia="Arial" w:hAnsi="Arial"/>
          <w:color w:val="111111"/>
          <w:sz w:val="21"/>
          <w:szCs w:val="21"/>
        </w:rPr>
        <w:t xml:space="preserve">Escalated complex client issues appropriately to senior team members, providing structured notes and full context to ensure smooth and professional handoffs.</w:t>
      </w:r>
    </w:p>
    <w:p>
      <w:pPr>
        <w:pStyle w:val="ListParagraph"/>
        <w:numPr>
          <w:ilvl w:val="0"/>
          <w:numId w:val="2"/>
        </w:numPr>
        <w:spacing w:after="80" w:before="0"/>
      </w:pPr>
      <w:r>
        <w:rPr>
          <w:rFonts w:ascii="Arial" w:cs="Arial" w:eastAsia="Arial" w:hAnsi="Arial"/>
          <w:color w:val="111111"/>
          <w:sz w:val="21"/>
          <w:szCs w:val="21"/>
        </w:rPr>
        <w:t xml:space="preserve">Resolved vendor concerns and client issues promptly, applying structured de-escalation techniques to maintain positive client relationships and protect customer retention.</w:t>
      </w:r>
    </w:p>
    <w:p>
      <w:pPr>
        <w:pStyle w:val="ListParagraph"/>
        <w:numPr>
          <w:ilvl w:val="0"/>
          <w:numId w:val="2"/>
        </w:numPr>
        <w:spacing w:after="80" w:before="0"/>
      </w:pPr>
      <w:r>
        <w:rPr>
          <w:rFonts w:ascii="Arial" w:cs="Arial" w:eastAsia="Arial" w:hAnsi="Arial"/>
          <w:color w:val="111111"/>
          <w:sz w:val="21"/>
          <w:szCs w:val="21"/>
        </w:rPr>
        <w:t xml:space="preserve">Executed outbound email and call campaigns targeting lapsed clients, re-engaging prospects and supporting a measurable uplift in customer retention rates.</w:t>
      </w:r>
    </w:p>
    <w:p>
      <w:pPr>
        <w:pStyle w:val="ListParagraph"/>
        <w:numPr>
          <w:ilvl w:val="0"/>
          <w:numId w:val="2"/>
        </w:numPr>
        <w:spacing w:after="80" w:before="0"/>
      </w:pPr>
      <w:r>
        <w:rPr>
          <w:rFonts w:ascii="Arial" w:cs="Arial" w:eastAsia="Arial" w:hAnsi="Arial"/>
          <w:color w:val="111111"/>
          <w:sz w:val="21"/>
          <w:szCs w:val="21"/>
        </w:rPr>
        <w:t xml:space="preserve">Relayed structured customer feedback to product and operations teams, directly informing two service workflow improvements that reduced repeat contact rates.</w:t>
      </w:r>
    </w:p>
    <w:p>
      <w:pPr>
        <w:spacing w:after="30" w:before="200"/>
      </w:pPr>
      <w:r>
        <w:rPr>
          <w:rFonts w:ascii="Arial" w:cs="Arial" w:eastAsia="Arial" w:hAnsi="Arial"/>
          <w:b/>
          <w:bCs/>
          <w:color w:val="1B3A6B"/>
          <w:sz w:val="23"/>
          <w:szCs w:val="23"/>
        </w:rPr>
        <w:t xml:space="preserve">Customer Support Representative</w:t>
      </w:r>
    </w:p>
    <w:p>
      <w:pPr>
        <w:spacing w:after="80" w:before="0"/>
      </w:pPr>
      <w:r>
        <w:rPr>
          <w:rFonts w:ascii="Arial" w:cs="Arial" w:eastAsia="Arial" w:hAnsi="Arial"/>
          <w:b/>
          <w:bCs/>
          <w:color w:val="555555"/>
          <w:sz w:val="21"/>
          <w:szCs w:val="21"/>
        </w:rPr>
        <w:t xml:space="preserve">Ebng Ventures  —  Remote</w:t>
      </w:r>
      <w:r>
        <w:rPr>
          <w:rFonts w:ascii="Arial" w:cs="Arial" w:eastAsia="Arial" w:hAnsi="Arial"/>
          <w:i/>
          <w:iCs/>
          <w:color w:val="555555"/>
          <w:sz w:val="19"/>
          <w:szCs w:val="19"/>
        </w:rPr>
        <w:t xml:space="preserve">  |  January 2024 – December 2024</w:t>
      </w:r>
    </w:p>
    <w:p>
      <w:pPr>
        <w:pStyle w:val="ListParagraph"/>
        <w:numPr>
          <w:ilvl w:val="0"/>
          <w:numId w:val="2"/>
        </w:numPr>
        <w:spacing w:after="80" w:before="0"/>
      </w:pPr>
      <w:r>
        <w:rPr>
          <w:rFonts w:ascii="Arial" w:cs="Arial" w:eastAsia="Arial" w:hAnsi="Arial"/>
          <w:color w:val="111111"/>
          <w:sz w:val="21"/>
          <w:szCs w:val="21"/>
        </w:rPr>
        <w:t xml:space="preserve">Delivered premium customer experiences across phone, email, and live chat in a high-volume, fast-paced remote support environment — meeting quality, productivity, and customer satisfaction metrics consistently.</w:t>
      </w:r>
    </w:p>
    <w:p>
      <w:pPr>
        <w:pStyle w:val="ListParagraph"/>
        <w:numPr>
          <w:ilvl w:val="0"/>
          <w:numId w:val="2"/>
        </w:numPr>
        <w:spacing w:after="80" w:before="0"/>
      </w:pPr>
      <w:r>
        <w:rPr>
          <w:rFonts w:ascii="Arial" w:cs="Arial" w:eastAsia="Arial" w:hAnsi="Arial"/>
          <w:color w:val="111111"/>
          <w:sz w:val="21"/>
          <w:szCs w:val="21"/>
        </w:rPr>
        <w:t xml:space="preserve">Managed end-to-end inbound and outbound call queues, processing client requests with accuracy and maintaining professionalism on every interaction.</w:t>
      </w:r>
    </w:p>
    <w:p>
      <w:pPr>
        <w:pStyle w:val="ListParagraph"/>
        <w:numPr>
          <w:ilvl w:val="0"/>
          <w:numId w:val="2"/>
        </w:numPr>
        <w:spacing w:after="80" w:before="0"/>
      </w:pPr>
      <w:r>
        <w:rPr>
          <w:rFonts w:ascii="Arial" w:cs="Arial" w:eastAsia="Arial" w:hAnsi="Arial"/>
          <w:color w:val="111111"/>
          <w:sz w:val="21"/>
          <w:szCs w:val="21"/>
        </w:rPr>
        <w:t xml:space="preserve">Applied structured de-escalation and conflict-resolution techniques to resolve complex complaints, reducing escalation rates and improving first-contact resolution scores.</w:t>
      </w:r>
    </w:p>
    <w:p>
      <w:pPr>
        <w:pStyle w:val="ListParagraph"/>
        <w:numPr>
          <w:ilvl w:val="0"/>
          <w:numId w:val="2"/>
        </w:numPr>
        <w:spacing w:after="80" w:before="0"/>
      </w:pPr>
      <w:r>
        <w:rPr>
          <w:rFonts w:ascii="Arial" w:cs="Arial" w:eastAsia="Arial" w:hAnsi="Arial"/>
          <w:color w:val="111111"/>
          <w:sz w:val="21"/>
          <w:szCs w:val="21"/>
        </w:rPr>
        <w:t xml:space="preserve">Strengthened customer retention by proactively addressing cancellation and refund requests before they reached escalation stage.</w:t>
      </w:r>
    </w:p>
    <w:p>
      <w:pPr>
        <w:pStyle w:val="ListParagraph"/>
        <w:numPr>
          <w:ilvl w:val="0"/>
          <w:numId w:val="2"/>
        </w:numPr>
        <w:spacing w:after="80" w:before="0"/>
      </w:pPr>
      <w:r>
        <w:rPr>
          <w:rFonts w:ascii="Arial" w:cs="Arial" w:eastAsia="Arial" w:hAnsi="Arial"/>
          <w:color w:val="111111"/>
          <w:sz w:val="21"/>
          <w:szCs w:val="21"/>
        </w:rPr>
        <w:t xml:space="preserve">Maintained organised, accurate CRM records supporting documentation accuracy, reporting integrity, and team-wide visibility of client account status.</w:t>
      </w:r>
    </w:p>
    <w:p>
      <w:pPr>
        <w:spacing w:after="30" w:before="200"/>
      </w:pPr>
      <w:r>
        <w:rPr>
          <w:rFonts w:ascii="Arial" w:cs="Arial" w:eastAsia="Arial" w:hAnsi="Arial"/>
          <w:b/>
          <w:bCs/>
          <w:color w:val="1B3A6B"/>
          <w:sz w:val="23"/>
          <w:szCs w:val="23"/>
        </w:rPr>
        <w:t xml:space="preserve">Customer Support &amp; Examinations Operations</w:t>
      </w:r>
    </w:p>
    <w:p>
      <w:pPr>
        <w:spacing w:after="80" w:before="0"/>
      </w:pPr>
      <w:r>
        <w:rPr>
          <w:rFonts w:ascii="Arial" w:cs="Arial" w:eastAsia="Arial" w:hAnsi="Arial"/>
          <w:b/>
          <w:bCs/>
          <w:color w:val="555555"/>
          <w:sz w:val="21"/>
          <w:szCs w:val="21"/>
        </w:rPr>
        <w:t xml:space="preserve">British Council Nigeria  —  Contract</w:t>
      </w:r>
      <w:r>
        <w:rPr>
          <w:rFonts w:ascii="Arial" w:cs="Arial" w:eastAsia="Arial" w:hAnsi="Arial"/>
          <w:i/>
          <w:iCs/>
          <w:color w:val="555555"/>
          <w:sz w:val="19"/>
          <w:szCs w:val="19"/>
        </w:rPr>
        <w:t xml:space="preserve">  |  2024 – October 2025</w:t>
      </w:r>
    </w:p>
    <w:p>
      <w:pPr>
        <w:pStyle w:val="ListParagraph"/>
        <w:numPr>
          <w:ilvl w:val="0"/>
          <w:numId w:val="2"/>
        </w:numPr>
        <w:spacing w:after="80" w:before="0"/>
      </w:pPr>
      <w:r>
        <w:rPr>
          <w:rFonts w:ascii="Arial" w:cs="Arial" w:eastAsia="Arial" w:hAnsi="Arial"/>
          <w:color w:val="111111"/>
          <w:sz w:val="21"/>
          <w:szCs w:val="21"/>
        </w:rPr>
        <w:t xml:space="preserve">Managed candidate-facing communications across high-stakes examination sessions, resolving queries promptly and professionally in line with British Council service standards.</w:t>
      </w:r>
    </w:p>
    <w:p>
      <w:pPr>
        <w:pStyle w:val="ListParagraph"/>
        <w:numPr>
          <w:ilvl w:val="0"/>
          <w:numId w:val="2"/>
        </w:numPr>
        <w:spacing w:after="80" w:before="0"/>
      </w:pPr>
      <w:r>
        <w:rPr>
          <w:rFonts w:ascii="Arial" w:cs="Arial" w:eastAsia="Arial" w:hAnsi="Arial"/>
          <w:color w:val="111111"/>
          <w:sz w:val="21"/>
          <w:szCs w:val="21"/>
        </w:rPr>
        <w:t xml:space="preserve">Acted as first point of contact for candidate escalations, resolving complex issues efficiently and preserving candidate confidence under time-sensitive conditions.</w:t>
      </w:r>
    </w:p>
    <w:p>
      <w:pPr>
        <w:pStyle w:val="ListParagraph"/>
        <w:numPr>
          <w:ilvl w:val="0"/>
          <w:numId w:val="2"/>
        </w:numPr>
        <w:spacing w:after="80" w:before="0"/>
      </w:pPr>
      <w:r>
        <w:rPr>
          <w:rFonts w:ascii="Arial" w:cs="Arial" w:eastAsia="Arial" w:hAnsi="Arial"/>
          <w:color w:val="111111"/>
          <w:sz w:val="21"/>
          <w:szCs w:val="21"/>
        </w:rPr>
        <w:t xml:space="preserve">Coordinated documentation, candidate flow, and operational logistics across multiple simultaneous examination sittings — demonstrating strong adaptability and multitasking under pressure.</w:t>
      </w:r>
    </w:p>
    <w:p>
      <w:pPr>
        <w:pStyle w:val="ListParagraph"/>
        <w:numPr>
          <w:ilvl w:val="0"/>
          <w:numId w:val="2"/>
        </w:numPr>
        <w:spacing w:after="80" w:before="0"/>
      </w:pPr>
      <w:r>
        <w:rPr>
          <w:rFonts w:ascii="Arial" w:cs="Arial" w:eastAsia="Arial" w:hAnsi="Arial"/>
          <w:color w:val="111111"/>
          <w:sz w:val="21"/>
          <w:szCs w:val="21"/>
        </w:rPr>
        <w:t xml:space="preserve">Maintained accurate records of candidate data and examination outcomes, ensuring full compliance with internal quality and documentation accuracy protocols.</w:t>
      </w:r>
    </w:p>
    <w:p>
      <w:pPr>
        <w:spacing w:after="30" w:before="200"/>
      </w:pPr>
      <w:r>
        <w:rPr>
          <w:rFonts w:ascii="Arial" w:cs="Arial" w:eastAsia="Arial" w:hAnsi="Arial"/>
          <w:b/>
          <w:bCs/>
          <w:color w:val="1B3A6B"/>
          <w:sz w:val="23"/>
          <w:szCs w:val="23"/>
        </w:rPr>
        <w:t xml:space="preserve">Executive &amp; Virtual Assistant Coordinator</w:t>
      </w:r>
    </w:p>
    <w:p>
      <w:pPr>
        <w:spacing w:after="80" w:before="0"/>
      </w:pPr>
      <w:r>
        <w:rPr>
          <w:rFonts w:ascii="Arial" w:cs="Arial" w:eastAsia="Arial" w:hAnsi="Arial"/>
          <w:b/>
          <w:bCs/>
          <w:color w:val="555555"/>
          <w:sz w:val="21"/>
          <w:szCs w:val="21"/>
        </w:rPr>
        <w:t xml:space="preserve">US-Based Neurologist (Confidential)  —  Remote</w:t>
      </w:r>
      <w:r>
        <w:rPr>
          <w:rFonts w:ascii="Arial" w:cs="Arial" w:eastAsia="Arial" w:hAnsi="Arial"/>
          <w:i/>
          <w:iCs/>
          <w:color w:val="555555"/>
          <w:sz w:val="19"/>
          <w:szCs w:val="19"/>
        </w:rPr>
        <w:t xml:space="preserve">  |  August 2025 – December 2025</w:t>
      </w:r>
    </w:p>
    <w:p>
      <w:pPr>
        <w:pStyle w:val="ListParagraph"/>
        <w:numPr>
          <w:ilvl w:val="0"/>
          <w:numId w:val="2"/>
        </w:numPr>
        <w:spacing w:after="80" w:before="0"/>
      </w:pPr>
      <w:r>
        <w:rPr>
          <w:rFonts w:ascii="Arial" w:cs="Arial" w:eastAsia="Arial" w:hAnsi="Arial"/>
          <w:color w:val="111111"/>
          <w:sz w:val="21"/>
          <w:szCs w:val="21"/>
        </w:rPr>
        <w:t xml:space="preserve">Coordinated end-to-end administrative and executive operations for a senior medical professional, maintaining zero missed appointments and zero scheduling conflicts across the full engagement.</w:t>
      </w:r>
    </w:p>
    <w:p>
      <w:pPr>
        <w:pStyle w:val="ListParagraph"/>
        <w:numPr>
          <w:ilvl w:val="0"/>
          <w:numId w:val="2"/>
        </w:numPr>
        <w:spacing w:after="80" w:before="0"/>
      </w:pPr>
      <w:r>
        <w:rPr>
          <w:rFonts w:ascii="Arial" w:cs="Arial" w:eastAsia="Arial" w:hAnsi="Arial"/>
          <w:color w:val="111111"/>
          <w:sz w:val="21"/>
          <w:szCs w:val="21"/>
        </w:rPr>
        <w:t xml:space="preserve">Managed all client-facing and internal correspondence with full discretion, ensuring professional and timely responses across phone, email, and calendar channels.</w:t>
      </w:r>
    </w:p>
    <w:p>
      <w:pPr>
        <w:pStyle w:val="ListParagraph"/>
        <w:numPr>
          <w:ilvl w:val="0"/>
          <w:numId w:val="2"/>
        </w:numPr>
        <w:spacing w:after="80" w:before="0"/>
      </w:pPr>
      <w:r>
        <w:rPr>
          <w:rFonts w:ascii="Arial" w:cs="Arial" w:eastAsia="Arial" w:hAnsi="Arial"/>
          <w:color w:val="111111"/>
          <w:sz w:val="21"/>
          <w:szCs w:val="21"/>
        </w:rPr>
        <w:t xml:space="preserve">Streamlined digital records and calendar management using G Suite, implementing structured daily workflows that reduced administrative response lag significantly.</w:t>
      </w:r>
    </w:p>
    <w:p>
      <w:pPr>
        <w:pStyle w:val="ListParagraph"/>
        <w:numPr>
          <w:ilvl w:val="0"/>
          <w:numId w:val="2"/>
        </w:numPr>
        <w:spacing w:after="80" w:before="0"/>
      </w:pPr>
      <w:r>
        <w:rPr>
          <w:rFonts w:ascii="Arial" w:cs="Arial" w:eastAsia="Arial" w:hAnsi="Arial"/>
          <w:color w:val="111111"/>
          <w:sz w:val="21"/>
          <w:szCs w:val="21"/>
        </w:rPr>
        <w:t xml:space="preserve">Demonstrated strong self-discipline and independent judgment operating in a fully remote environment without direct supervision.</w:t>
      </w:r>
    </w:p>
    <w:p>
      <w:pPr>
        <w:pBdr>
          <w:bottom w:val="single" w:color="1B3A6B" w:sz="6"/>
        </w:pBdr>
        <w:spacing w:after="100" w:before="280"/>
      </w:pPr>
      <w:r>
        <w:rPr>
          <w:rFonts w:ascii="Arial" w:cs="Arial" w:eastAsia="Arial" w:hAnsi="Arial"/>
          <w:b/>
          <w:bCs/>
          <w:color w:val="1B3A6B"/>
          <w:sz w:val="22"/>
          <w:szCs w:val="22"/>
        </w:rPr>
        <w:t xml:space="preserve">CORE SKILLS &amp; TOOLS</w:t>
      </w:r>
    </w:p>
    <w:p>
      <w:pPr>
        <w:spacing w:after="6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Support Channels</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Inbound &amp; Outbound Calls (50–60/day), Email, Live Chat, Ticketing</w:t>
            </w:r>
          </w:p>
        </w:tc>
      </w:tr>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CRM &amp; Help Desk</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HubSpot · Zendesk · Freshdesk · Intercom · GoHighLevel</w:t>
            </w:r>
          </w:p>
        </w:tc>
      </w:tr>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Key Competencies</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Ticket Triage · Escalation Management · De-escalation · SLA Adherence · CSAT</w:t>
            </w:r>
          </w:p>
        </w:tc>
      </w:tr>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Technical Skills</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CRM Proficiency · Technical Troubleshooting · Remote System Navigation</w:t>
            </w:r>
          </w:p>
        </w:tc>
      </w:tr>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Productivity Tools</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G Suite · Trello · Asana · ClickUp · Slack · Zoom · Microsoft Excel</w:t>
            </w:r>
          </w:p>
        </w:tc>
      </w:tr>
      <w:tr>
        <w:tc>
          <w:tcPr>
            <w:tcW w:type="dxa" w:w="2500"/>
            <w:tcBorders>
              <w:top w:val="single" w:color="CCCCCC" w:sz="1"/>
              <w:left w:val="single" w:color="CCCCCC" w:sz="1"/>
              <w:bottom w:val="single" w:color="CCCCCC" w:sz="1"/>
              <w:right w:val="single" w:color="CCCCCC" w:sz="1"/>
            </w:tcBorders>
            <w:shd w:fill="EEF2F8" w:val="clear"/>
            <w:tcMar>
              <w:top w:type="dxa" w:w="80"/>
              <w:left w:type="dxa" w:w="120"/>
              <w:bottom w:type="dxa" w:w="80"/>
              <w:right w:type="dxa" w:w="120"/>
            </w:tcMar>
          </w:tcPr>
          <w:p>
            <w:r>
              <w:rPr>
                <w:rFonts w:ascii="Arial" w:cs="Arial" w:eastAsia="Arial" w:hAnsi="Arial"/>
                <w:b/>
                <w:bCs/>
                <w:color w:val="1B3A6B"/>
                <w:sz w:val="20"/>
                <w:szCs w:val="20"/>
              </w:rPr>
              <w:t xml:space="preserve">Soft Skills</w:t>
            </w:r>
          </w:p>
        </w:tc>
        <w:tc>
          <w:tcPr>
            <w:tcW w:type="dxa" w:w="68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111111"/>
                <w:sz w:val="20"/>
                <w:szCs w:val="20"/>
              </w:rPr>
              <w:t xml:space="preserve">Empathy · Active Listening · Adaptability · Time Management · Self-Discipline</w:t>
            </w:r>
          </w:p>
        </w:tc>
      </w:tr>
    </w:tbl>
    <w:p>
      <w:pPr>
        <w:spacing w:after="60" w:before="0"/>
      </w:pPr>
      <w:r>
        <w:t xml:space="preserve"/>
      </w:r>
    </w:p>
    <w:p>
      <w:pPr>
        <w:pBdr>
          <w:bottom w:val="single" w:color="1B3A6B" w:sz="6"/>
        </w:pBdr>
        <w:spacing w:after="100" w:before="280"/>
      </w:pPr>
      <w:r>
        <w:rPr>
          <w:rFonts w:ascii="Arial" w:cs="Arial" w:eastAsia="Arial" w:hAnsi="Arial"/>
          <w:b/>
          <w:bCs/>
          <w:color w:val="1B3A6B"/>
          <w:sz w:val="22"/>
          <w:szCs w:val="22"/>
        </w:rPr>
        <w:t xml:space="preserve">EDUCATION &amp; CERTIFICATIONS</w:t>
      </w:r>
    </w:p>
    <w:p>
      <w:pPr>
        <w:spacing w:after="60" w:before="0"/>
      </w:pPr>
      <w:r>
        <w:t xml:space="preserve"/>
      </w:r>
    </w:p>
    <w:p>
      <w:pPr>
        <w:pStyle w:val="ListParagraph"/>
        <w:numPr>
          <w:ilvl w:val="0"/>
          <w:numId w:val="2"/>
        </w:numPr>
        <w:spacing w:after="80" w:before="0"/>
      </w:pPr>
      <w:r>
        <w:rPr>
          <w:rFonts w:ascii="Arial" w:cs="Arial" w:eastAsia="Arial" w:hAnsi="Arial"/>
          <w:color w:val="111111"/>
          <w:sz w:val="21"/>
          <w:szCs w:val="21"/>
        </w:rPr>
        <w:t xml:space="preserve">B.Sc. Science Laboratory Technology  |  Federal Polytechnic Nekede Owerri, Nigeria</w:t>
      </w:r>
    </w:p>
    <w:p>
      <w:pPr>
        <w:pStyle w:val="ListParagraph"/>
        <w:numPr>
          <w:ilvl w:val="0"/>
          <w:numId w:val="2"/>
        </w:numPr>
        <w:spacing w:after="80" w:before="0"/>
      </w:pPr>
      <w:r>
        <w:rPr>
          <w:rFonts w:ascii="Arial" w:cs="Arial" w:eastAsia="Arial" w:hAnsi="Arial"/>
          <w:color w:val="111111"/>
          <w:sz w:val="21"/>
          <w:szCs w:val="21"/>
        </w:rPr>
        <w:t xml:space="preserve">B.Sc. Environmental Biology  |  Nigeria</w:t>
      </w:r>
    </w:p>
    <w:p>
      <w:pPr>
        <w:pStyle w:val="ListParagraph"/>
        <w:numPr>
          <w:ilvl w:val="0"/>
          <w:numId w:val="2"/>
        </w:numPr>
        <w:spacing w:after="80" w:before="0"/>
      </w:pPr>
      <w:r>
        <w:rPr>
          <w:rFonts w:ascii="Arial" w:cs="Arial" w:eastAsia="Arial" w:hAnsi="Arial"/>
          <w:color w:val="111111"/>
          <w:sz w:val="21"/>
          <w:szCs w:val="21"/>
        </w:rPr>
        <w:t xml:space="preserve">CRM Operations Certification  |  IBM</w:t>
      </w:r>
    </w:p>
    <w:p>
      <w:pPr>
        <w:pStyle w:val="ListParagraph"/>
        <w:numPr>
          <w:ilvl w:val="0"/>
          <w:numId w:val="2"/>
        </w:numPr>
        <w:spacing w:after="80" w:before="0"/>
      </w:pPr>
      <w:r>
        <w:rPr>
          <w:rFonts w:ascii="Arial" w:cs="Arial" w:eastAsia="Arial" w:hAnsi="Arial"/>
          <w:color w:val="111111"/>
          <w:sz w:val="21"/>
          <w:szCs w:val="21"/>
        </w:rPr>
        <w:t xml:space="preserve">IT Support &amp; Service Desk Operations Training</w:t>
      </w:r>
    </w:p>
    <w:p>
      <w:pPr>
        <w:pStyle w:val="ListParagraph"/>
        <w:numPr>
          <w:ilvl w:val="0"/>
          <w:numId w:val="2"/>
        </w:numPr>
        <w:spacing w:after="80" w:before="0"/>
      </w:pPr>
      <w:r>
        <w:rPr>
          <w:rFonts w:ascii="Arial" w:cs="Arial" w:eastAsia="Arial" w:hAnsi="Arial"/>
          <w:color w:val="111111"/>
          <w:sz w:val="21"/>
          <w:szCs w:val="21"/>
        </w:rPr>
        <w:t xml:space="preserve">IELTS — English Proficiency Exam</w:t>
      </w:r>
    </w:p>
    <w:p>
      <w:pPr>
        <w:spacing w:after="60" w:before="0"/>
      </w:pPr>
      <w:r>
        <w:t xml:space="preserve"/>
      </w:r>
    </w:p>
    <w:p>
      <w:pPr>
        <w:pBdr>
          <w:top w:val="single" w:color="1B3A6B" w:sz="4"/>
        </w:pBdr>
        <w:spacing w:after="0" w:before="200"/>
        <w:jc w:val="center"/>
      </w:pPr>
      <w:r>
        <w:rPr>
          <w:rFonts w:ascii="Arial" w:cs="Arial" w:eastAsia="Arial" w:hAnsi="Arial"/>
          <w:i/>
          <w:iCs/>
          <w:color w:val="555555"/>
          <w:sz w:val="18"/>
          <w:szCs w:val="18"/>
        </w:rPr>
        <w:t xml:space="preserve">Available immediately for remote work  ·  Self-managed  ·  Reliable internet connection  ·  PC available</w:t>
      </w:r>
    </w:p>
    <w:p>
      <w:pPr>
        <w:spacing w:after="0" w:before="40"/>
        <w:jc w:val="center"/>
      </w:pPr>
      <w:r>
        <w:rPr>
          <w:rFonts w:ascii="Arial" w:cs="Arial" w:eastAsia="Arial" w:hAnsi="Arial"/>
          <w:color w:val="1B3A6B"/>
          <w:sz w:val="18"/>
          <w:szCs w:val="18"/>
        </w:rPr>
        <w:t xml:space="preserve">kennedyglory8@gmail.com  ·  +234 803 621 3777</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2026-07-29T22:28:20.741Z</dcterms:created>
  <dcterms:modified xsi:type="dcterms:W3CDTF">2026-07-29T22:28:20.762Z</dcterms:modified>
</cp:coreProperties>
</file>

<file path=docProps/custom.xml><?xml version="1.0" encoding="utf-8"?>
<Properties xmlns="http://schemas.openxmlformats.org/officeDocument/2006/custom-properties" xmlns:vt="http://schemas.openxmlformats.org/officeDocument/2006/docPropsVTypes"/>
</file>