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rPr/>
      </w:pPr>
      <w:r w:rsidDel="00000000" w:rsidR="00000000" w:rsidRPr="00000000">
        <w:rPr>
          <w:rFonts w:ascii="Arial" w:cs="Arial" w:eastAsia="Arial" w:hAnsi="Arial"/>
          <w:b w:val="1"/>
          <w:bCs w:val="1"/>
          <w:i w:val="0"/>
          <w:iCs w:val="0"/>
          <w:sz w:val="40"/>
          <w:szCs w:val="40"/>
          <w:rtl w:val="0"/>
        </w:rPr>
        <w:t xml:space="preserve">RACHEL TAIWO</w:t>
      </w:r>
      <w:r w:rsidDel="00000000" w:rsidR="00000000" w:rsidRPr="00000000">
        <w:rPr>
          <w:rtl w:val="0"/>
        </w:rPr>
      </w:r>
    </w:p>
    <w:p w:rsidR="00000000" w:rsidDel="00000000" w:rsidP="00000000" w:rsidRDefault="00000000" w:rsidRPr="00000000" w14:paraId="00000002">
      <w:pPr>
        <w:spacing w:after="240" w:lineRule="auto"/>
        <w:rPr/>
      </w:pPr>
      <w:r w:rsidDel="00000000" w:rsidR="00000000" w:rsidRPr="00000000">
        <w:rPr>
          <w:rFonts w:ascii="Arial" w:cs="Arial" w:eastAsia="Arial" w:hAnsi="Arial"/>
          <w:b w:val="0"/>
          <w:bCs w:val="0"/>
          <w:i w:val="0"/>
          <w:iCs w:val="0"/>
          <w:sz w:val="19"/>
          <w:szCs w:val="19"/>
          <w:rtl w:val="0"/>
        </w:rPr>
        <w:t xml:space="preserve">Email: trachel0001@gmail.com   |   Phone: +234 903 479 1828   |   Location: Nigeria</w:t>
      </w:r>
      <w:r w:rsidDel="00000000" w:rsidR="00000000" w:rsidRPr="00000000">
        <w:rPr>
          <w:rtl w:val="0"/>
        </w:rPr>
      </w:r>
    </w:p>
    <w:p w:rsidR="00000000" w:rsidDel="00000000" w:rsidP="00000000" w:rsidRDefault="00000000" w:rsidRPr="00000000" w14:paraId="00000003">
      <w:pPr>
        <w:keepNext w:val="1"/>
        <w:pBdr>
          <w:bottom w:color="1a365d" w:space="2" w:sz="6" w:val="single"/>
        </w:pBdr>
        <w:spacing w:after="80" w:before="240" w:lineRule="auto"/>
        <w:rPr/>
      </w:pPr>
      <w:r w:rsidDel="00000000" w:rsidR="00000000" w:rsidRPr="00000000">
        <w:rPr>
          <w:rFonts w:ascii="Arial" w:cs="Arial" w:eastAsia="Arial" w:hAnsi="Arial"/>
          <w:b w:val="1"/>
          <w:bCs w:val="1"/>
          <w:i w:val="0"/>
          <w:iCs w:val="0"/>
          <w:sz w:val="22"/>
          <w:szCs w:val="22"/>
          <w:rtl w:val="0"/>
        </w:rPr>
        <w:t xml:space="preserve">PROFESSIONAL SUMMARY</w:t>
      </w:r>
      <w:r w:rsidDel="00000000" w:rsidR="00000000" w:rsidRPr="00000000">
        <w:rPr>
          <w:rtl w:val="0"/>
        </w:rPr>
      </w:r>
    </w:p>
    <w:p w:rsidR="00000000" w:rsidDel="00000000" w:rsidP="00000000" w:rsidRDefault="00000000" w:rsidRPr="00000000" w14:paraId="00000004">
      <w:pPr>
        <w:spacing w:after="160" w:line="276" w:lineRule="auto"/>
        <w:rPr/>
      </w:pPr>
      <w:r w:rsidDel="00000000" w:rsidR="00000000" w:rsidRPr="00000000">
        <w:rPr>
          <w:rFonts w:ascii="Arial" w:cs="Arial" w:eastAsia="Arial" w:hAnsi="Arial"/>
          <w:b w:val="0"/>
          <w:bCs w:val="0"/>
          <w:i w:val="0"/>
          <w:iCs w:val="0"/>
          <w:sz w:val="20"/>
          <w:szCs w:val="20"/>
          <w:rtl w:val="0"/>
        </w:rPr>
        <w:t xml:space="preserve">Results-driven Strategic Executive Assistant &amp; Operations Specialist with strong technical fluency (B.Sc. Computer Science) and experience driving executive efficiency, calendar architecture, stakeholder management, and administrative workflows across real estate, finance, and enterprise environments. Adept at acting as an operational force multiplier for C-suite leadership and cross-functional teams, leveraging modern digital tools to streamline operations, manage high-stakes confidentiality, and reclaim executive bandwidth.</w:t>
      </w:r>
      <w:r w:rsidDel="00000000" w:rsidR="00000000" w:rsidRPr="00000000">
        <w:rPr>
          <w:rtl w:val="0"/>
        </w:rPr>
      </w:r>
    </w:p>
    <w:p w:rsidR="00000000" w:rsidDel="00000000" w:rsidP="00000000" w:rsidRDefault="00000000" w:rsidRPr="00000000" w14:paraId="00000005">
      <w:pPr>
        <w:keepNext w:val="1"/>
        <w:pBdr>
          <w:bottom w:color="1a365d" w:space="2" w:sz="6" w:val="single"/>
        </w:pBdr>
        <w:spacing w:after="80" w:before="240" w:lineRule="auto"/>
        <w:rPr/>
      </w:pPr>
      <w:r w:rsidDel="00000000" w:rsidR="00000000" w:rsidRPr="00000000">
        <w:rPr>
          <w:rFonts w:ascii="Arial" w:cs="Arial" w:eastAsia="Arial" w:hAnsi="Arial"/>
          <w:b w:val="1"/>
          <w:bCs w:val="1"/>
          <w:i w:val="0"/>
          <w:iCs w:val="0"/>
          <w:sz w:val="22"/>
          <w:szCs w:val="22"/>
          <w:rtl w:val="0"/>
        </w:rPr>
        <w:t xml:space="preserve">CORE COMPETENCIES</w:t>
      </w:r>
      <w:r w:rsidDel="00000000" w:rsidR="00000000" w:rsidRPr="00000000">
        <w:rPr>
          <w:rtl w:val="0"/>
        </w:rPr>
      </w:r>
    </w:p>
    <w:tbl>
      <w:tblPr>
        <w:tblStyle w:val="Table1"/>
        <w:tblW w:w="10512.0" w:type="dxa"/>
        <w:jc w:val="center"/>
        <w:tblBorders>
          <w:top w:color="cbd5e0" w:space="0" w:sz="4" w:val="single"/>
          <w:bottom w:color="cbd5e0" w:space="0" w:sz="4" w:val="single"/>
          <w:insideH w:color="e2e8f0" w:space="0" w:sz="4" w:val="single"/>
          <w:insideV w:color="e2e8f0" w:space="0" w:sz="4" w:val="single"/>
        </w:tblBorders>
        <w:tblLayout w:type="fixed"/>
        <w:tblLook w:val="0400"/>
      </w:tblPr>
      <w:tblGrid>
        <w:gridCol w:w="2628"/>
        <w:gridCol w:w="2628"/>
        <w:gridCol w:w="2628"/>
        <w:gridCol w:w="2628"/>
        <w:tblGridChange w:id="0">
          <w:tblGrid>
            <w:gridCol w:w="2628"/>
            <w:gridCol w:w="2628"/>
            <w:gridCol w:w="2628"/>
            <w:gridCol w:w="2628"/>
          </w:tblGrid>
        </w:tblGridChange>
      </w:tblGrid>
      <w:tr>
        <w:trPr>
          <w:cantSplit w:val="0"/>
          <w:tblHeader w:val="0"/>
        </w:trPr>
        <w:tc>
          <w:tcPr>
            <w:shd w:fill="f7fafc" w:val="clear"/>
          </w:tcPr>
          <w:p w:rsidR="00000000" w:rsidDel="00000000" w:rsidP="00000000" w:rsidRDefault="00000000" w:rsidRPr="00000000" w14:paraId="00000006">
            <w:pPr>
              <w:spacing w:after="80" w:before="80" w:lineRule="auto"/>
              <w:jc w:val="left"/>
              <w:rPr/>
            </w:pPr>
            <w:r w:rsidDel="00000000" w:rsidR="00000000" w:rsidRPr="00000000">
              <w:rPr>
                <w:rFonts w:ascii="Arial" w:cs="Arial" w:eastAsia="Arial" w:hAnsi="Arial"/>
                <w:b w:val="1"/>
                <w:bCs w:val="1"/>
                <w:i w:val="0"/>
                <w:iCs w:val="0"/>
                <w:sz w:val="18"/>
                <w:szCs w:val="18"/>
                <w:rtl w:val="0"/>
              </w:rPr>
              <w:t xml:space="preserve">Executive Support &amp; Calendar Architecture</w:t>
            </w:r>
            <w:r w:rsidDel="00000000" w:rsidR="00000000" w:rsidRPr="00000000">
              <w:rPr>
                <w:rtl w:val="0"/>
              </w:rPr>
            </w:r>
          </w:p>
        </w:tc>
        <w:tc>
          <w:tcPr>
            <w:shd w:fill="f7fafc" w:val="clear"/>
          </w:tcPr>
          <w:p w:rsidR="00000000" w:rsidDel="00000000" w:rsidP="00000000" w:rsidRDefault="00000000" w:rsidRPr="00000000" w14:paraId="00000007">
            <w:pPr>
              <w:spacing w:after="80" w:before="80" w:lineRule="auto"/>
              <w:jc w:val="left"/>
              <w:rPr/>
            </w:pPr>
            <w:r w:rsidDel="00000000" w:rsidR="00000000" w:rsidRPr="00000000">
              <w:rPr>
                <w:rFonts w:ascii="Arial" w:cs="Arial" w:eastAsia="Arial" w:hAnsi="Arial"/>
                <w:b w:val="1"/>
                <w:bCs w:val="1"/>
                <w:i w:val="0"/>
                <w:iCs w:val="0"/>
                <w:sz w:val="18"/>
                <w:szCs w:val="18"/>
                <w:rtl w:val="0"/>
              </w:rPr>
              <w:t xml:space="preserve">Operations &amp; Document Management</w:t>
            </w:r>
            <w:r w:rsidDel="00000000" w:rsidR="00000000" w:rsidRPr="00000000">
              <w:rPr>
                <w:rtl w:val="0"/>
              </w:rPr>
            </w:r>
          </w:p>
        </w:tc>
        <w:tc>
          <w:tcPr>
            <w:shd w:fill="f7fafc" w:val="clear"/>
          </w:tcPr>
          <w:p w:rsidR="00000000" w:rsidDel="00000000" w:rsidP="00000000" w:rsidRDefault="00000000" w:rsidRPr="00000000" w14:paraId="00000008">
            <w:pPr>
              <w:spacing w:after="80" w:before="80" w:lineRule="auto"/>
              <w:jc w:val="left"/>
              <w:rPr/>
            </w:pPr>
            <w:r w:rsidDel="00000000" w:rsidR="00000000" w:rsidRPr="00000000">
              <w:rPr>
                <w:rFonts w:ascii="Arial" w:cs="Arial" w:eastAsia="Arial" w:hAnsi="Arial"/>
                <w:b w:val="1"/>
                <w:bCs w:val="1"/>
                <w:i w:val="0"/>
                <w:iCs w:val="0"/>
                <w:sz w:val="18"/>
                <w:szCs w:val="18"/>
                <w:rtl w:val="0"/>
              </w:rPr>
              <w:t xml:space="preserve">Digital Tools &amp; Tech Stack</w:t>
            </w:r>
            <w:r w:rsidDel="00000000" w:rsidR="00000000" w:rsidRPr="00000000">
              <w:rPr>
                <w:rtl w:val="0"/>
              </w:rPr>
            </w:r>
          </w:p>
        </w:tc>
        <w:tc>
          <w:tcPr>
            <w:shd w:fill="f7fafc" w:val="clear"/>
          </w:tcPr>
          <w:p w:rsidR="00000000" w:rsidDel="00000000" w:rsidP="00000000" w:rsidRDefault="00000000" w:rsidRPr="00000000" w14:paraId="00000009">
            <w:pPr>
              <w:spacing w:after="80" w:before="80" w:lineRule="auto"/>
              <w:jc w:val="left"/>
              <w:rPr/>
            </w:pPr>
            <w:r w:rsidDel="00000000" w:rsidR="00000000" w:rsidRPr="00000000">
              <w:rPr>
                <w:rFonts w:ascii="Arial" w:cs="Arial" w:eastAsia="Arial" w:hAnsi="Arial"/>
                <w:b w:val="1"/>
                <w:bCs w:val="1"/>
                <w:i w:val="0"/>
                <w:iCs w:val="0"/>
                <w:sz w:val="18"/>
                <w:szCs w:val="18"/>
                <w:rtl w:val="0"/>
              </w:rPr>
              <w:t xml:space="preserve">Stakeholder &amp; Financial Admin</w:t>
            </w:r>
            <w:r w:rsidDel="00000000" w:rsidR="00000000" w:rsidRPr="00000000">
              <w:rPr>
                <w:rtl w:val="0"/>
              </w:rPr>
            </w:r>
          </w:p>
        </w:tc>
      </w:tr>
      <w:tr>
        <w:trPr>
          <w:cantSplit w:val="0"/>
          <w:tblHeader w:val="0"/>
        </w:trPr>
        <w:tc>
          <w:tcPr/>
          <w:p w:rsidR="00000000" w:rsidDel="00000000" w:rsidP="00000000" w:rsidRDefault="00000000" w:rsidRPr="00000000" w14:paraId="0000000A">
            <w:pPr>
              <w:spacing w:after="80" w:before="80" w:line="276" w:lineRule="auto"/>
              <w:jc w:val="left"/>
              <w:rPr/>
            </w:pPr>
            <w:r w:rsidDel="00000000" w:rsidR="00000000" w:rsidRPr="00000000">
              <w:rPr>
                <w:rFonts w:ascii="Arial" w:cs="Arial" w:eastAsia="Arial" w:hAnsi="Arial"/>
                <w:b w:val="0"/>
                <w:bCs w:val="0"/>
                <w:i w:val="0"/>
                <w:iCs w:val="0"/>
                <w:sz w:val="17"/>
                <w:szCs w:val="17"/>
                <w:rtl w:val="0"/>
              </w:rPr>
              <w:t xml:space="preserve">• Strategic Schedule Coordination</w:t>
              <w:br w:type="textWrapping"/>
              <w:t xml:space="preserve">• Executive Inbox Management</w:t>
              <w:br w:type="textWrapping"/>
              <w:t xml:space="preserve">• Meeting Governance &amp; Action Tracking</w:t>
              <w:br w:type="textWrapping"/>
              <w:t xml:space="preserve">• Confidentiality &amp; Discretion</w:t>
            </w:r>
            <w:r w:rsidDel="00000000" w:rsidR="00000000" w:rsidRPr="00000000">
              <w:rPr>
                <w:rtl w:val="0"/>
              </w:rPr>
            </w:r>
          </w:p>
        </w:tc>
        <w:tc>
          <w:tcPr/>
          <w:p w:rsidR="00000000" w:rsidDel="00000000" w:rsidP="00000000" w:rsidRDefault="00000000" w:rsidRPr="00000000" w14:paraId="0000000B">
            <w:pPr>
              <w:spacing w:after="80" w:before="80" w:line="276" w:lineRule="auto"/>
              <w:jc w:val="left"/>
              <w:rPr/>
            </w:pPr>
            <w:r w:rsidDel="00000000" w:rsidR="00000000" w:rsidRPr="00000000">
              <w:rPr>
                <w:rFonts w:ascii="Arial" w:cs="Arial" w:eastAsia="Arial" w:hAnsi="Arial"/>
                <w:b w:val="0"/>
                <w:bCs w:val="0"/>
                <w:i w:val="0"/>
                <w:iCs w:val="0"/>
                <w:sz w:val="17"/>
                <w:szCs w:val="17"/>
                <w:rtl w:val="0"/>
              </w:rPr>
              <w:t xml:space="preserve">• Workflow Optimization</w:t>
              <w:br w:type="textWrapping"/>
              <w:t xml:space="preserve">• Digital Filing &amp; Archiving</w:t>
              <w:br w:type="textWrapping"/>
              <w:t xml:space="preserve">• Research &amp; Executive Briefings</w:t>
              <w:br w:type="textWrapping"/>
              <w:t xml:space="preserve">• Cross-Functional Liaison</w:t>
            </w:r>
            <w:r w:rsidDel="00000000" w:rsidR="00000000" w:rsidRPr="00000000">
              <w:rPr>
                <w:rtl w:val="0"/>
              </w:rPr>
            </w:r>
          </w:p>
        </w:tc>
        <w:tc>
          <w:tcPr/>
          <w:p w:rsidR="00000000" w:rsidDel="00000000" w:rsidP="00000000" w:rsidRDefault="00000000" w:rsidRPr="00000000" w14:paraId="0000000C">
            <w:pPr>
              <w:spacing w:after="80" w:before="80" w:line="276" w:lineRule="auto"/>
              <w:jc w:val="left"/>
              <w:rPr/>
            </w:pPr>
            <w:r w:rsidDel="00000000" w:rsidR="00000000" w:rsidRPr="00000000">
              <w:rPr>
                <w:rFonts w:ascii="Arial" w:cs="Arial" w:eastAsia="Arial" w:hAnsi="Arial"/>
                <w:b w:val="0"/>
                <w:bCs w:val="0"/>
                <w:i w:val="0"/>
                <w:iCs w:val="0"/>
                <w:sz w:val="17"/>
                <w:szCs w:val="17"/>
                <w:rtl w:val="0"/>
              </w:rPr>
              <w:t xml:space="preserve">• Google Workspace &amp; MS Office</w:t>
              <w:br w:type="textWrapping"/>
              <w:t xml:space="preserve">• CRM &amp; Digital Records</w:t>
              <w:br w:type="textWrapping"/>
              <w:t xml:space="preserve">• Virtual Assistance Frameworks</w:t>
              <w:br w:type="textWrapping"/>
              <w:t xml:space="preserve">• Digital Media &amp; Web Assets</w:t>
            </w:r>
            <w:r w:rsidDel="00000000" w:rsidR="00000000" w:rsidRPr="00000000">
              <w:rPr>
                <w:rtl w:val="0"/>
              </w:rPr>
            </w:r>
          </w:p>
        </w:tc>
        <w:tc>
          <w:tcPr/>
          <w:p w:rsidR="00000000" w:rsidDel="00000000" w:rsidP="00000000" w:rsidRDefault="00000000" w:rsidRPr="00000000" w14:paraId="0000000D">
            <w:pPr>
              <w:spacing w:after="80" w:before="80" w:line="276" w:lineRule="auto"/>
              <w:jc w:val="left"/>
              <w:rPr/>
            </w:pPr>
            <w:r w:rsidDel="00000000" w:rsidR="00000000" w:rsidRPr="00000000">
              <w:rPr>
                <w:rFonts w:ascii="Arial" w:cs="Arial" w:eastAsia="Arial" w:hAnsi="Arial"/>
                <w:b w:val="0"/>
                <w:bCs w:val="0"/>
                <w:i w:val="0"/>
                <w:iCs w:val="0"/>
                <w:sz w:val="17"/>
                <w:szCs w:val="17"/>
                <w:rtl w:val="0"/>
              </w:rPr>
              <w:t xml:space="preserve">• Client Relationship Management</w:t>
              <w:br w:type="textWrapping"/>
              <w:t xml:space="preserve">• Financial &amp; Account Documentation</w:t>
              <w:br w:type="textWrapping"/>
              <w:t xml:space="preserve">• Vendor &amp; Stakeholder Relations</w:t>
              <w:br w:type="textWrapping"/>
              <w:t xml:space="preserve">• Record Audit &amp; Compliance</w:t>
            </w:r>
            <w:r w:rsidDel="00000000" w:rsidR="00000000" w:rsidRPr="00000000">
              <w:rPr>
                <w:rtl w:val="0"/>
              </w:rPr>
            </w:r>
          </w:p>
        </w:tc>
      </w:tr>
    </w:tbl>
    <w:p w:rsidR="00000000" w:rsidDel="00000000" w:rsidP="00000000" w:rsidRDefault="00000000" w:rsidRPr="00000000" w14:paraId="0000000E">
      <w:pPr>
        <w:spacing w:after="80" w:lineRule="auto"/>
        <w:rPr/>
      </w:pPr>
      <w:r w:rsidDel="00000000" w:rsidR="00000000" w:rsidRPr="00000000">
        <w:rPr>
          <w:rtl w:val="0"/>
        </w:rPr>
      </w:r>
    </w:p>
    <w:p w:rsidR="00000000" w:rsidDel="00000000" w:rsidP="00000000" w:rsidRDefault="00000000" w:rsidRPr="00000000" w14:paraId="0000000F">
      <w:pPr>
        <w:keepNext w:val="1"/>
        <w:pBdr>
          <w:bottom w:color="1a365d" w:space="2" w:sz="6" w:val="single"/>
        </w:pBdr>
        <w:spacing w:after="80" w:before="240" w:lineRule="auto"/>
        <w:rPr/>
      </w:pPr>
      <w:r w:rsidDel="00000000" w:rsidR="00000000" w:rsidRPr="00000000">
        <w:rPr>
          <w:rFonts w:ascii="Arial" w:cs="Arial" w:eastAsia="Arial" w:hAnsi="Arial"/>
          <w:b w:val="1"/>
          <w:bCs w:val="1"/>
          <w:i w:val="0"/>
          <w:iCs w:val="0"/>
          <w:sz w:val="22"/>
          <w:szCs w:val="22"/>
          <w:rtl w:val="0"/>
        </w:rPr>
        <w:t xml:space="preserve">PROFESSIONAL EXPERIENCE</w:t>
      </w:r>
      <w:r w:rsidDel="00000000" w:rsidR="00000000" w:rsidRPr="00000000">
        <w:rPr>
          <w:rtl w:val="0"/>
        </w:rPr>
      </w:r>
    </w:p>
    <w:p w:rsidR="00000000" w:rsidDel="00000000" w:rsidP="00000000" w:rsidRDefault="00000000" w:rsidRPr="00000000" w14:paraId="00000010">
      <w:pPr>
        <w:keepNext w:val="1"/>
        <w:spacing w:after="40" w:before="120" w:lineRule="auto"/>
        <w:rPr/>
      </w:pPr>
      <w:r w:rsidDel="00000000" w:rsidR="00000000" w:rsidRPr="00000000">
        <w:rPr>
          <w:rFonts w:ascii="Arial" w:cs="Arial" w:eastAsia="Arial" w:hAnsi="Arial"/>
          <w:b w:val="1"/>
          <w:bCs w:val="1"/>
          <w:i w:val="0"/>
          <w:iCs w:val="0"/>
          <w:sz w:val="21"/>
          <w:szCs w:val="21"/>
          <w:rtl w:val="0"/>
        </w:rPr>
        <w:t xml:space="preserve">Executive Assistant &amp; Operations Specialist</w:t>
      </w:r>
      <w:r w:rsidDel="00000000" w:rsidR="00000000" w:rsidRPr="00000000">
        <w:rPr>
          <w:rFonts w:ascii="Arial" w:cs="Arial" w:eastAsia="Arial" w:hAnsi="Arial"/>
          <w:b w:val="0"/>
          <w:bCs w:val="0"/>
          <w:i w:val="1"/>
          <w:iCs w:val="1"/>
          <w:sz w:val="20"/>
          <w:szCs w:val="20"/>
          <w:rtl w:val="0"/>
        </w:rPr>
        <w:t xml:space="preserve">  |  Julbod Properties / LinkRight Properties &amp; Construction Co. Ltd.</w:t>
      </w:r>
      <w:r w:rsidDel="00000000" w:rsidR="00000000" w:rsidRPr="00000000">
        <w:rPr>
          <w:rFonts w:ascii="Arial" w:cs="Arial" w:eastAsia="Arial" w:hAnsi="Arial"/>
          <w:b w:val="0"/>
          <w:bCs w:val="0"/>
          <w:i w:val="1"/>
          <w:iCs w:val="1"/>
          <w:sz w:val="19"/>
          <w:szCs w:val="19"/>
          <w:rtl w:val="0"/>
        </w:rPr>
        <w:t xml:space="preserve"> (2024 – Present)</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Serve as a central operational liaison for executive leadership, coordinating daily business activities, cross-functional projects, and multi-stakeholder scheduling.</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Architect and manage dynamic executive calendar systems, balancing high-priority client consultations, property inspections, and internal alignment meetings.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Implement digital file management and document control structures across client portfolios, property records, and executive correspondence, improving record retrieval efficiency.</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Conduct targeted market and administrative research to produce executive briefing memos, presentations, and status reports that inform strategic business decisions.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Manage digital channel coordination and online project assets, maintaining brand consistency and smooth administrative communication flows across teams.</w:t>
      </w:r>
      <w:r w:rsidDel="00000000" w:rsidR="00000000" w:rsidRPr="00000000">
        <w:rPr>
          <w:rtl w:val="0"/>
        </w:rPr>
      </w:r>
    </w:p>
    <w:p w:rsidR="00000000" w:rsidDel="00000000" w:rsidP="00000000" w:rsidRDefault="00000000" w:rsidRPr="00000000" w14:paraId="00000016">
      <w:pPr>
        <w:keepNext w:val="1"/>
        <w:spacing w:after="40" w:before="120" w:lineRule="auto"/>
        <w:rPr/>
      </w:pPr>
      <w:r w:rsidDel="00000000" w:rsidR="00000000" w:rsidRPr="00000000">
        <w:rPr>
          <w:rFonts w:ascii="Arial" w:cs="Arial" w:eastAsia="Arial" w:hAnsi="Arial"/>
          <w:b w:val="1"/>
          <w:bCs w:val="1"/>
          <w:i w:val="0"/>
          <w:iCs w:val="0"/>
          <w:sz w:val="21"/>
          <w:szCs w:val="21"/>
          <w:rtl w:val="0"/>
        </w:rPr>
        <w:t xml:space="preserve">Account &amp; Administrative Support Officer</w:t>
      </w:r>
      <w:r w:rsidDel="00000000" w:rsidR="00000000" w:rsidRPr="00000000">
        <w:rPr>
          <w:rFonts w:ascii="Arial" w:cs="Arial" w:eastAsia="Arial" w:hAnsi="Arial"/>
          <w:b w:val="0"/>
          <w:bCs w:val="0"/>
          <w:i w:val="1"/>
          <w:iCs w:val="1"/>
          <w:sz w:val="20"/>
          <w:szCs w:val="20"/>
          <w:rtl w:val="0"/>
        </w:rPr>
        <w:t xml:space="preserve">  |  BC Kash Microfinance Bank</w:t>
      </w:r>
      <w:r w:rsidDel="00000000" w:rsidR="00000000" w:rsidRPr="00000000">
        <w:rPr>
          <w:rFonts w:ascii="Arial" w:cs="Arial" w:eastAsia="Arial" w:hAnsi="Arial"/>
          <w:b w:val="0"/>
          <w:bCs w:val="0"/>
          <w:i w:val="1"/>
          <w:iCs w:val="1"/>
          <w:sz w:val="19"/>
          <w:szCs w:val="19"/>
          <w:rtl w:val="0"/>
        </w:rPr>
        <w:t xml:space="preserve"> (2022 – 2023)</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Managed financial documentation, sensitive customer records, and operational reporting under strict regulatory and confidentiality standards.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Re-engineered physical and digital filing workflows, reducing documentation error rates and speeding up customer inquiry response times.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Acted as a front-line point of contact for high-value client issues, resolving inquiries efficiently while maintaining high satisfaction ratings.</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Prepared periodic account audit summaries and administrative activity reports for branch management.</w:t>
      </w:r>
    </w:p>
    <w:p w:rsidR="00000000" w:rsidDel="00000000" w:rsidP="00000000" w:rsidRDefault="00000000" w:rsidRPr="00000000" w14:paraId="0000001B">
      <w:pPr>
        <w:spacing w:after="40" w:lineRule="auto"/>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Freelance Graphics Designer | 7th Legion (2025 – 2026)</w:t>
      </w:r>
    </w:p>
    <w:p w:rsidR="00000000" w:rsidDel="00000000" w:rsidP="00000000" w:rsidRDefault="00000000" w:rsidRPr="00000000" w14:paraId="0000001C">
      <w:pPr>
        <w:numPr>
          <w:ilvl w:val="0"/>
          <w:numId w:val="1"/>
        </w:numPr>
        <w:spacing w:after="40" w:lineRule="auto"/>
        <w:ind w:left="720" w:hanging="360"/>
        <w:rPr>
          <w:rFonts w:ascii="Arial" w:cs="Arial" w:eastAsia="Arial" w:hAnsi="Arial"/>
          <w:sz w:val="19"/>
          <w:szCs w:val="19"/>
          <w:u w:val="none"/>
        </w:rPr>
      </w:pPr>
      <w:r w:rsidDel="00000000" w:rsidR="00000000" w:rsidRPr="00000000">
        <w:rPr>
          <w:rFonts w:ascii="Arial" w:cs="Arial" w:eastAsia="Arial" w:hAnsi="Arial"/>
          <w:sz w:val="19"/>
          <w:szCs w:val="19"/>
          <w:rtl w:val="0"/>
        </w:rPr>
        <w:t xml:space="preserve">Conceptualized and generated high-quality visual brand assets, promotional collaterals, and digital media graphics</w:t>
      </w:r>
    </w:p>
    <w:p w:rsidR="00000000" w:rsidDel="00000000" w:rsidP="00000000" w:rsidRDefault="00000000" w:rsidRPr="00000000" w14:paraId="0000001D">
      <w:pPr>
        <w:spacing w:after="40" w:lineRule="auto"/>
        <w:ind w:left="720" w:firstLine="0"/>
        <w:rPr>
          <w:rFonts w:ascii="Arial" w:cs="Arial" w:eastAsia="Arial" w:hAnsi="Arial"/>
          <w:sz w:val="19"/>
          <w:szCs w:val="19"/>
        </w:rPr>
      </w:pPr>
      <w:r w:rsidDel="00000000" w:rsidR="00000000" w:rsidRPr="00000000">
        <w:rPr>
          <w:rFonts w:ascii="Arial" w:cs="Arial" w:eastAsia="Arial" w:hAnsi="Arial"/>
          <w:sz w:val="19"/>
          <w:szCs w:val="19"/>
          <w:rtl w:val="0"/>
        </w:rPr>
        <w:t xml:space="preserve">tailored to client specifications.</w:t>
      </w:r>
    </w:p>
    <w:p w:rsidR="00000000" w:rsidDel="00000000" w:rsidP="00000000" w:rsidRDefault="00000000" w:rsidRPr="00000000" w14:paraId="0000001E">
      <w:pPr>
        <w:numPr>
          <w:ilvl w:val="0"/>
          <w:numId w:val="1"/>
        </w:numPr>
        <w:spacing w:after="40" w:lineRule="auto"/>
        <w:ind w:left="720" w:hanging="360"/>
        <w:rPr>
          <w:rFonts w:ascii="Arial" w:cs="Arial" w:eastAsia="Arial" w:hAnsi="Arial"/>
          <w:sz w:val="19"/>
          <w:szCs w:val="19"/>
          <w:u w:val="none"/>
        </w:rPr>
      </w:pPr>
      <w:r w:rsidDel="00000000" w:rsidR="00000000" w:rsidRPr="00000000">
        <w:rPr>
          <w:rFonts w:ascii="Arial" w:cs="Arial" w:eastAsia="Arial" w:hAnsi="Arial"/>
          <w:sz w:val="19"/>
          <w:szCs w:val="19"/>
          <w:rtl w:val="0"/>
        </w:rPr>
        <w:t xml:space="preserve">Collaborated with project managers and brand lead stakeholders to ensure visual consistency and timely project</w:t>
      </w:r>
    </w:p>
    <w:p w:rsidR="00000000" w:rsidDel="00000000" w:rsidP="00000000" w:rsidRDefault="00000000" w:rsidRPr="00000000" w14:paraId="0000001F">
      <w:pPr>
        <w:spacing w:after="40" w:lineRule="auto"/>
        <w:ind w:left="720" w:firstLine="0"/>
        <w:rPr>
          <w:rFonts w:ascii="Arial" w:cs="Arial" w:eastAsia="Arial" w:hAnsi="Arial"/>
          <w:sz w:val="19"/>
          <w:szCs w:val="19"/>
        </w:rPr>
      </w:pPr>
      <w:r w:rsidDel="00000000" w:rsidR="00000000" w:rsidRPr="00000000">
        <w:rPr>
          <w:rFonts w:ascii="Arial" w:cs="Arial" w:eastAsia="Arial" w:hAnsi="Arial"/>
          <w:sz w:val="19"/>
          <w:szCs w:val="19"/>
          <w:rtl w:val="0"/>
        </w:rPr>
        <w:t xml:space="preserve">execution across digital touchpoints.</w:t>
      </w:r>
    </w:p>
    <w:p w:rsidR="00000000" w:rsidDel="00000000" w:rsidP="00000000" w:rsidRDefault="00000000" w:rsidRPr="00000000" w14:paraId="00000020">
      <w:pPr>
        <w:numPr>
          <w:ilvl w:val="0"/>
          <w:numId w:val="1"/>
        </w:numPr>
        <w:spacing w:after="40" w:lineRule="auto"/>
        <w:ind w:left="720" w:hanging="360"/>
        <w:rPr>
          <w:rFonts w:ascii="Arial" w:cs="Arial" w:eastAsia="Arial" w:hAnsi="Arial"/>
          <w:sz w:val="19"/>
          <w:szCs w:val="19"/>
          <w:u w:val="none"/>
        </w:rPr>
      </w:pPr>
      <w:r w:rsidDel="00000000" w:rsidR="00000000" w:rsidRPr="00000000">
        <w:rPr>
          <w:rFonts w:ascii="Arial" w:cs="Arial" w:eastAsia="Arial" w:hAnsi="Arial"/>
          <w:sz w:val="19"/>
          <w:szCs w:val="19"/>
          <w:rtl w:val="0"/>
        </w:rPr>
        <w:t xml:space="preserve">Maintained structured digital repositories, asset archives, brand design guidelines to streamline creative workflows.</w:t>
      </w:r>
      <w:r w:rsidDel="00000000" w:rsidR="00000000" w:rsidRPr="00000000">
        <w:rPr>
          <w:rtl w:val="0"/>
        </w:rPr>
      </w:r>
    </w:p>
    <w:p w:rsidR="00000000" w:rsidDel="00000000" w:rsidP="00000000" w:rsidRDefault="00000000" w:rsidRPr="00000000" w14:paraId="00000021">
      <w:pPr>
        <w:keepNext w:val="1"/>
        <w:spacing w:after="40" w:before="120" w:lineRule="auto"/>
        <w:rPr/>
      </w:pPr>
      <w:r w:rsidDel="00000000" w:rsidR="00000000" w:rsidRPr="00000000">
        <w:rPr>
          <w:rFonts w:ascii="Arial" w:cs="Arial" w:eastAsia="Arial" w:hAnsi="Arial"/>
          <w:b w:val="1"/>
          <w:bCs w:val="1"/>
          <w:i w:val="0"/>
          <w:iCs w:val="0"/>
          <w:sz w:val="21"/>
          <w:szCs w:val="21"/>
          <w:rtl w:val="0"/>
        </w:rPr>
        <w:t xml:space="preserve">Sales &amp; Operations Representative</w:t>
      </w:r>
      <w:r w:rsidDel="00000000" w:rsidR="00000000" w:rsidRPr="00000000">
        <w:rPr>
          <w:rFonts w:ascii="Arial" w:cs="Arial" w:eastAsia="Arial" w:hAnsi="Arial"/>
          <w:b w:val="0"/>
          <w:bCs w:val="0"/>
          <w:i w:val="1"/>
          <w:iCs w:val="1"/>
          <w:sz w:val="20"/>
          <w:szCs w:val="20"/>
          <w:rtl w:val="0"/>
        </w:rPr>
        <w:t xml:space="preserve">  |  Technautic Nigeria Ltd.</w:t>
      </w:r>
      <w:r w:rsidDel="00000000" w:rsidR="00000000" w:rsidRPr="00000000">
        <w:rPr>
          <w:rFonts w:ascii="Arial" w:cs="Arial" w:eastAsia="Arial" w:hAnsi="Arial"/>
          <w:b w:val="0"/>
          <w:bCs w:val="0"/>
          <w:i w:val="1"/>
          <w:iCs w:val="1"/>
          <w:sz w:val="19"/>
          <w:szCs w:val="19"/>
          <w:rtl w:val="0"/>
        </w:rPr>
        <w:t xml:space="preserve"> (2024)</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Facilitated client relationship management and account communication, tracking inbound requests and qualifying customer requirements.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Prepared detailed sales information packets, pipeline documentation, and client activity logs to support business development efforts.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Collaborated with cross-functional service teams to ensure seamless delivery and post-sale administrative support.</w:t>
      </w:r>
      <w:r w:rsidDel="00000000" w:rsidR="00000000" w:rsidRPr="00000000">
        <w:rPr>
          <w:rtl w:val="0"/>
        </w:rPr>
      </w:r>
    </w:p>
    <w:p w:rsidR="00000000" w:rsidDel="00000000" w:rsidP="00000000" w:rsidRDefault="00000000" w:rsidRPr="00000000" w14:paraId="00000025">
      <w:pPr>
        <w:keepNext w:val="1"/>
        <w:pBdr>
          <w:bottom w:color="1a365d" w:space="2" w:sz="6" w:val="single"/>
        </w:pBdr>
        <w:spacing w:after="80" w:before="240" w:lineRule="auto"/>
        <w:rPr/>
      </w:pPr>
      <w:r w:rsidDel="00000000" w:rsidR="00000000" w:rsidRPr="00000000">
        <w:rPr>
          <w:rFonts w:ascii="Arial" w:cs="Arial" w:eastAsia="Arial" w:hAnsi="Arial"/>
          <w:b w:val="1"/>
          <w:bCs w:val="1"/>
          <w:i w:val="0"/>
          <w:iCs w:val="0"/>
          <w:sz w:val="22"/>
          <w:szCs w:val="22"/>
          <w:rtl w:val="0"/>
        </w:rPr>
        <w:t xml:space="preserve">EDUCATION &amp; CREDENTIALS</w:t>
      </w:r>
      <w:r w:rsidDel="00000000" w:rsidR="00000000" w:rsidRPr="00000000">
        <w:rPr>
          <w:rtl w:val="0"/>
        </w:rPr>
      </w:r>
    </w:p>
    <w:p w:rsidR="00000000" w:rsidDel="00000000" w:rsidP="00000000" w:rsidRDefault="00000000" w:rsidRPr="00000000" w14:paraId="00000026">
      <w:pPr>
        <w:spacing w:after="80" w:before="8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Second leaving Certificate _ </w:t>
      </w:r>
      <w:r w:rsidDel="00000000" w:rsidR="00000000" w:rsidRPr="00000000">
        <w:rPr>
          <w:rFonts w:ascii="Arial" w:cs="Arial" w:eastAsia="Arial" w:hAnsi="Arial"/>
          <w:sz w:val="20"/>
          <w:szCs w:val="20"/>
          <w:rtl w:val="0"/>
        </w:rPr>
        <w:t xml:space="preserve">Acumen Schools</w:t>
      </w:r>
    </w:p>
    <w:p w:rsidR="00000000" w:rsidDel="00000000" w:rsidP="00000000" w:rsidRDefault="00000000" w:rsidRPr="00000000" w14:paraId="00000027">
      <w:pPr>
        <w:spacing w:after="80" w:before="80" w:lineRule="auto"/>
        <w:rPr/>
      </w:pPr>
      <w:r w:rsidDel="00000000" w:rsidR="00000000" w:rsidRPr="00000000">
        <w:rPr>
          <w:rFonts w:ascii="Arial" w:cs="Arial" w:eastAsia="Arial" w:hAnsi="Arial"/>
          <w:b w:val="1"/>
          <w:bCs w:val="1"/>
          <w:i w:val="0"/>
          <w:iCs w:val="0"/>
          <w:sz w:val="20"/>
          <w:szCs w:val="20"/>
          <w:rtl w:val="0"/>
        </w:rPr>
        <w:t xml:space="preserve">B.Sc. Computer Science</w:t>
      </w:r>
      <w:r w:rsidDel="00000000" w:rsidR="00000000" w:rsidRPr="00000000">
        <w:rPr>
          <w:rFonts w:ascii="Arial" w:cs="Arial" w:eastAsia="Arial" w:hAnsi="Arial"/>
          <w:b w:val="0"/>
          <w:bCs w:val="0"/>
          <w:i w:val="0"/>
          <w:iCs w:val="0"/>
          <w:sz w:val="20"/>
          <w:szCs w:val="20"/>
          <w:rtl w:val="0"/>
        </w:rPr>
        <w:t xml:space="preserve"> — École Supérieure de Gestion et de Technologie, Porto-Novo (2021 – 2023)</w:t>
      </w:r>
      <w:r w:rsidDel="00000000" w:rsidR="00000000" w:rsidRPr="00000000">
        <w:rPr>
          <w:rtl w:val="0"/>
        </w:rPr>
      </w:r>
    </w:p>
    <w:p w:rsidR="00000000" w:rsidDel="00000000" w:rsidP="00000000" w:rsidRDefault="00000000" w:rsidRPr="00000000" w14:paraId="00000028">
      <w:pPr>
        <w:keepNext w:val="1"/>
        <w:pBdr>
          <w:bottom w:color="1a365d" w:space="2" w:sz="6" w:val="single"/>
        </w:pBdr>
        <w:spacing w:after="80" w:before="240" w:lineRule="auto"/>
        <w:rPr/>
      </w:pPr>
      <w:r w:rsidDel="00000000" w:rsidR="00000000" w:rsidRPr="00000000">
        <w:rPr>
          <w:rFonts w:ascii="Arial" w:cs="Arial" w:eastAsia="Arial" w:hAnsi="Arial"/>
          <w:b w:val="1"/>
          <w:bCs w:val="1"/>
          <w:i w:val="0"/>
          <w:iCs w:val="0"/>
          <w:sz w:val="22"/>
          <w:szCs w:val="22"/>
          <w:rtl w:val="0"/>
        </w:rPr>
        <w:t xml:space="preserve">CERTIFICATIONS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Virtual Assistant Certification — Udemy</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rial" w:cs="Arial" w:eastAsia="Arial" w:hAnsi="Arial"/>
          <w:b w:val="0"/>
          <w:bCs w:val="0"/>
          <w:i w:val="0"/>
          <w:iCs w:val="0"/>
          <w:smallCaps w:val="0"/>
          <w:strike w:val="0"/>
          <w:sz w:val="19"/>
          <w:szCs w:val="19"/>
          <w:u w:val="none"/>
          <w:shd w:fill="auto" w:val="clear"/>
          <w:vertAlign w:val="baseline"/>
          <w:rtl w:val="0"/>
        </w:rPr>
        <w:t xml:space="preserve">Digital Marketing &amp; Visual Graphics Certifications — POP (2023 – 2024)</w:t>
      </w:r>
      <w:r w:rsidDel="00000000" w:rsidR="00000000" w:rsidRPr="00000000">
        <w:rPr>
          <w:rtl w:val="0"/>
        </w:rPr>
      </w:r>
    </w:p>
    <w:sectPr>
      <w:pgSz w:h="15840" w:w="12240" w:orient="portrait"/>
      <w:pgMar w:bottom="720" w:top="720" w:left="864" w:right="86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