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color w:val="1F3864"/>
          <w:sz w:val="40"/>
          <w:szCs w:val="40"/>
        </w:rPr>
        <w:t xml:space="preserve">OLUWAGALOLA SOYOYE</w:t>
      </w:r>
    </w:p>
    <w:p>
      <w:pPr>
        <w:spacing w:after="240"/>
        <w:jc w:val="center"/>
      </w:pPr>
      <w:r>
        <w:rPr>
          <w:i/>
          <w:iCs/>
          <w:color w:val="555555"/>
          <w:sz w:val="22"/>
          <w:szCs w:val="22"/>
        </w:rPr>
        <w:t xml:space="preserve">Senior UK Student Recruitment, Admissions &amp; Education Partnerships Professional</w:t>
      </w:r>
    </w:p>
    <w:p>
      <w:pPr>
        <w:spacing w:after="200"/>
        <w:jc w:val="center"/>
      </w:pPr>
      <w:r>
        <w:rPr>
          <w:color w:val="555555"/>
          <w:sz w:val="20"/>
          <w:szCs w:val="20"/>
        </w:rPr>
        <w:t xml:space="preserve">Lagos, Nigeria  |  +234 705 654 4353  |  soyoyeayo@gmail.com</w:t>
      </w:r>
    </w:p>
    <w:p>
      <w:pPr>
        <w:pBdr>
          <w:bottom w:val="single" w:color="1F3864" w:sz="8" w:space="2"/>
        </w:pBdr>
        <w:spacing w:after="100" w:before="260"/>
      </w:pPr>
      <w:r>
        <w:rPr>
          <w:b/>
          <w:bCs/>
          <w:color w:val="1F3864"/>
          <w:sz w:val="24"/>
          <w:szCs w:val="24"/>
        </w:rPr>
        <w:t xml:space="preserve">PROFESSIONAL PROFILE</w:t>
      </w:r>
    </w:p>
    <w:p>
      <w:pPr>
        <w:spacing w:after="120"/>
      </w:pPr>
      <w:r>
        <w:rPr>
          <w:sz w:val="21"/>
          <w:szCs w:val="21"/>
        </w:rPr>
        <w:t xml:space="preserve">Senior UK Student Recruitment and Business Development professional with four years' experience building recruitment pipelines, managing education partnerships, and guiding students through the UK admissions journey end-to-end. British Council Certified UK Agent &amp; Counsellor with a track record of growing partner networks, driving enrolment targets, and representing university and agency brands at recruitment events across markets. Now seeking a senior recruitment, partnerships, or business development role with a UK university, education group, or EdTech organisation, where relationship management, stakeholder engagement, and target-driven delivery translate directly into growth.</w:t>
      </w:r>
    </w:p>
    <w:p>
      <w:pPr>
        <w:pBdr>
          <w:bottom w:val="single" w:color="1F3864" w:sz="8" w:space="2"/>
        </w:pBdr>
        <w:spacing w:after="100" w:before="260"/>
      </w:pPr>
      <w:r>
        <w:rPr>
          <w:b/>
          <w:bCs/>
          <w:color w:val="1F3864"/>
          <w:sz w:val="24"/>
          <w:szCs w:val="24"/>
        </w:rPr>
        <w:t xml:space="preserve">CORE COMPETENCIES</w:t>
      </w:r>
    </w:p>
    <w:tbl>
      <w:tblPr>
        <w:tblW w:type="dxa" w:w="93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00"/>
        <w:gridCol w:w="3100"/>
        <w:gridCol w:w="3100"/>
      </w:tblGrid>
      <w:tr>
        <w:tc>
          <w:tcPr>
            <w:tcW w:type="dxa" w:w="3100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Student Recruitment &amp; Admissions</w:t>
            </w:r>
          </w:p>
        </w:tc>
        <w:tc>
          <w:tcPr>
            <w:tcW w:type="dxa" w:w="3100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Education Partnership Development</w:t>
            </w:r>
          </w:p>
        </w:tc>
        <w:tc>
          <w:tcPr>
            <w:tcW w:type="dxa" w:w="3100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Business Development &amp; BD Strategy</w:t>
            </w:r>
          </w:p>
        </w:tc>
      </w:tr>
      <w:tr>
        <w:tc>
          <w:tcPr>
            <w:tcW w:type="dxa" w:w="3100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Stakeholder &amp; Agent Relationship Mgmt</w:t>
            </w:r>
          </w:p>
        </w:tc>
        <w:tc>
          <w:tcPr>
            <w:tcW w:type="dxa" w:w="3100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CRM Management &amp; Recruitment Reporting</w:t>
            </w:r>
          </w:p>
        </w:tc>
        <w:tc>
          <w:tcPr>
            <w:tcW w:type="dxa" w:w="3100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Lead Generation &amp; Conversion</w:t>
            </w:r>
          </w:p>
        </w:tc>
      </w:tr>
      <w:tr>
        <w:tc>
          <w:tcPr>
            <w:tcW w:type="dxa" w:w="3100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Event &amp; Fair Representation</w:t>
            </w:r>
          </w:p>
        </w:tc>
        <w:tc>
          <w:tcPr>
            <w:tcW w:type="dxa" w:w="3100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Cross-Cultural Communication</w:t>
            </w:r>
          </w:p>
        </w:tc>
        <w:tc>
          <w:tcPr>
            <w:tcW w:type="dxa" w:w="3100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Team Leadership &amp; Coordination</w:t>
            </w:r>
          </w:p>
        </w:tc>
      </w:tr>
    </w:tbl>
    <w:p>
      <w:pPr>
        <w:pBdr>
          <w:bottom w:val="single" w:color="1F3864" w:sz="8" w:space="2"/>
        </w:pBdr>
        <w:spacing w:after="100" w:before="260"/>
      </w:pPr>
      <w:r>
        <w:rPr>
          <w:b/>
          <w:bCs/>
          <w:color w:val="1F3864"/>
          <w:sz w:val="24"/>
          <w:szCs w:val="24"/>
        </w:rPr>
        <w:t xml:space="preserve">PROFESSIONAL EXPERIENCE</w:t>
      </w:r>
    </w:p>
    <w:p>
      <w:pPr>
        <w:tabs>
          <w:tab w:val="right" w:pos="9500"/>
        </w:tabs>
        <w:spacing w:after="40" w:before="160"/>
      </w:pPr>
      <w:r>
        <w:rPr>
          <w:b/>
          <w:bCs/>
          <w:sz w:val="22"/>
          <w:szCs w:val="22"/>
        </w:rPr>
        <w:t xml:space="preserve">Student Recruitment &amp; Business Development Executive</w:t>
      </w:r>
      <w:r>
        <w:rPr>
          <w:sz w:val="22"/>
          <w:szCs w:val="22"/>
        </w:rPr>
        <w:t xml:space="preserve">  —  OnboardNG, Lagos, Nigeria</w:t>
      </w:r>
      <w:r>
        <w:rPr>
          <w:i/>
          <w:iCs/>
          <w:color w:val="555555"/>
          <w:sz w:val="20"/>
          <w:szCs w:val="20"/>
        </w:rPr>
        <w:t xml:space="preserve">	Jan 2026 – Present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Recruit and counsel prospective students on UK university selection, programme options, scholarships, admission requirements, and visa processes.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Build and grow relationships with schools, education consultants, referral partners, and corporate organisations to open new recruitment channels.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Represent partner universities at recruitment campaigns, education fairs, and webinars, strengthening institutional stakeholder partnerships.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Coordinate application processing with UK university partners and manage the CRM pipeline to ensure timely, accurate admissions decisions.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Monitor recruitment performance against targets and recommend conversion-rate improvement strategies to leadership.</w:t>
      </w:r>
    </w:p>
    <w:p>
      <w:pPr>
        <w:tabs>
          <w:tab w:val="right" w:pos="9500"/>
        </w:tabs>
        <w:spacing w:after="40" w:before="160"/>
      </w:pPr>
      <w:r>
        <w:rPr>
          <w:b/>
          <w:bCs/>
          <w:sz w:val="22"/>
          <w:szCs w:val="22"/>
        </w:rPr>
        <w:t xml:space="preserve">UK Student Recruitment Officer</w:t>
      </w:r>
      <w:r>
        <w:rPr>
          <w:sz w:val="22"/>
          <w:szCs w:val="22"/>
        </w:rPr>
        <w:t xml:space="preserve">  —  Shuri Education (Remote), </w:t>
      </w:r>
      <w:r>
        <w:rPr>
          <w:i/>
          <w:iCs/>
          <w:color w:val="555555"/>
          <w:sz w:val="20"/>
          <w:szCs w:val="20"/>
        </w:rPr>
        <w:t xml:space="preserve">	2024 – 2025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Advised prospective students on UK study options, admissions, scholarships, and visa guidance, sustaining excellent satisfaction across a high volume of enquiries.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Built relationships with students, parents, and referral partners that directly increased enrolments.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Delivered virtual recruitment presentations, counselling sessions, and information webinars to prospective cohorts.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Partnered with UK universities to ensure smooth, timely admissions processing and maintained CRM-based recruitment reporting.</w:t>
      </w:r>
    </w:p>
    <w:p>
      <w:pPr>
        <w:tabs>
          <w:tab w:val="right" w:pos="9500"/>
        </w:tabs>
        <w:spacing w:after="40" w:before="160"/>
      </w:pPr>
      <w:r>
        <w:rPr>
          <w:b/>
          <w:bCs/>
          <w:sz w:val="22"/>
          <w:szCs w:val="22"/>
        </w:rPr>
        <w:t xml:space="preserve">International Student Recruitment Counsellor</w:t>
      </w:r>
      <w:r>
        <w:rPr>
          <w:sz w:val="22"/>
          <w:szCs w:val="22"/>
        </w:rPr>
        <w:t xml:space="preserve">  —  EduBridge Global (Remote), </w:t>
      </w:r>
      <w:r>
        <w:rPr>
          <w:i/>
          <w:iCs/>
          <w:color w:val="555555"/>
          <w:sz w:val="20"/>
          <w:szCs w:val="20"/>
        </w:rPr>
        <w:t xml:space="preserve">	2022 – Oct 2023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Managed end-to-end recruitment pipelines from first enquiry through enrolment, with a primary focus on UK higher education.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Delivered personalised counselling on course selection, university options, applications, and visa preparation.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Organised virtual recruitment events and information sessions that generated qualified student leads.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Collaborated with marketing on campaigns that increased applications, tracked via CRM performance reporting.</w:t>
      </w:r>
    </w:p>
    <w:p>
      <w:pPr>
        <w:tabs>
          <w:tab w:val="right" w:pos="9500"/>
        </w:tabs>
        <w:spacing w:after="40" w:before="160"/>
      </w:pPr>
      <w:r>
        <w:rPr>
          <w:b/>
          <w:bCs/>
          <w:sz w:val="22"/>
          <w:szCs w:val="22"/>
        </w:rPr>
        <w:t xml:space="preserve">Medical Laboratory Science Intern</w:t>
      </w:r>
      <w:r>
        <w:rPr>
          <w:sz w:val="22"/>
          <w:szCs w:val="22"/>
        </w:rPr>
        <w:t xml:space="preserve">  —  Lagos University Teaching Hospital (LUTH), </w:t>
      </w:r>
      <w:r>
        <w:rPr>
          <w:i/>
          <w:iCs/>
          <w:color w:val="555555"/>
          <w:sz w:val="20"/>
          <w:szCs w:val="20"/>
        </w:rPr>
        <w:t xml:space="preserve">	2022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Managed confidential documentation with exceptional attention to detail and coordinated administrative activities professionally — skills carried directly into client-facing recruitment and admissions work.</w:t>
      </w:r>
    </w:p>
    <w:p>
      <w:pPr>
        <w:pBdr>
          <w:bottom w:val="single" w:color="1F3864" w:sz="8" w:space="2"/>
        </w:pBdr>
        <w:spacing w:after="100" w:before="260"/>
      </w:pPr>
      <w:r>
        <w:rPr>
          <w:b/>
          <w:bCs/>
          <w:color w:val="1F3864"/>
          <w:sz w:val="24"/>
          <w:szCs w:val="24"/>
        </w:rPr>
        <w:t xml:space="preserve">LEADERSHIP EXPERIENCE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President, NIMELSSA — Led organisational growth through stakeholder engagement and strategic planning; managed partnerships with university management and external organisations; coordinated events for hundreds of participants.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Financial Secretary, NIMELSSA — Managed budgeting, financial reporting, and organisational record-keeping.</w:t>
      </w:r>
    </w:p>
    <w:p>
      <w:pPr>
        <w:pBdr>
          <w:bottom w:val="single" w:color="1F3864" w:sz="8" w:space="2"/>
        </w:pBdr>
        <w:spacing w:after="100" w:before="260"/>
      </w:pPr>
      <w:r>
        <w:rPr>
          <w:b/>
          <w:bCs/>
          <w:color w:val="1F3864"/>
          <w:sz w:val="24"/>
          <w:szCs w:val="24"/>
        </w:rPr>
        <w:t xml:space="preserve">EDUCATION</w:t>
      </w:r>
    </w:p>
    <w:p>
      <w:pPr>
        <w:spacing w:after="120"/>
      </w:pPr>
      <w:r>
        <w:rPr>
          <w:sz w:val="21"/>
          <w:szCs w:val="21"/>
        </w:rPr>
        <w:t xml:space="preserve">Bachelor of Medical Laboratory Science (BMLS) — Bowen University, Nigeria (2018 – 2023)</w:t>
      </w:r>
    </w:p>
    <w:p>
      <w:pPr>
        <w:pBdr>
          <w:bottom w:val="single" w:color="1F3864" w:sz="8" w:space="2"/>
        </w:pBdr>
        <w:spacing w:after="100" w:before="260"/>
      </w:pPr>
      <w:r>
        <w:rPr>
          <w:b/>
          <w:bCs/>
          <w:color w:val="1F3864"/>
          <w:sz w:val="24"/>
          <w:szCs w:val="24"/>
        </w:rPr>
        <w:t xml:space="preserve">CERTIFICATIONS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British Council Certified UK Agent &amp; Counsellor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Certified UK Education Agent &amp; Counsellor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Medical Virtual Assistant Certificate (Alison)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HIPAA Compliance &amp; Patient Privacy Certification (Alison)</w:t>
      </w:r>
    </w:p>
    <w:p>
      <w:pPr>
        <w:pBdr>
          <w:bottom w:val="single" w:color="1F3864" w:sz="8" w:space="2"/>
        </w:pBdr>
        <w:spacing w:after="100" w:before="260"/>
      </w:pPr>
      <w:r>
        <w:rPr>
          <w:b/>
          <w:bCs/>
          <w:color w:val="1F3864"/>
          <w:sz w:val="24"/>
          <w:szCs w:val="24"/>
        </w:rPr>
        <w:t xml:space="preserve">TOOLS</w:t>
      </w:r>
    </w:p>
    <w:p>
      <w:pPr>
        <w:spacing w:after="120"/>
      </w:pPr>
      <w:r>
        <w:rPr>
          <w:sz w:val="21"/>
          <w:szCs w:val="21"/>
        </w:rPr>
        <w:t xml:space="preserve">CRM Systems  •  Microsoft Office Suite  •  Google Workspace  •  Microsoft Teams  •  Zoom  •  Slack</w:t>
      </w:r>
    </w:p>
    <w:sectPr>
      <w:pgSz w:w="11907" w:h="16840" w:orient="portrait"/>
      <w:pgMar w:top="700" w:right="800" w:bottom="7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2026-08-02T13:52:28.232Z</dcterms:created>
  <dcterms:modified xsi:type="dcterms:W3CDTF">2026-08-02T13:52:28.247Z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