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34"/>
        </w:rPr>
        <w:t>SUNDAY OWUNEBE ALEXANDER</w:t>
      </w:r>
    </w:p>
    <w:p>
      <w:pPr>
        <w:spacing w:after="100"/>
        <w:jc w:val="center"/>
      </w:pPr>
      <w:r>
        <w:rPr>
          <w:sz w:val="17"/>
        </w:rPr>
        <w:t>Nigeria  |  08129792017  |  alexandersunday107@gmail.com  |  Telegram: 08129792017</w:t>
      </w:r>
    </w:p>
    <w:p>
      <w:pPr>
        <w:spacing w:before="100" w:after="40"/>
        <w:pBdr>
          <w:bottom w:val="single" w:sz="6" w:space="1" w:color="1F4E79"/>
        </w:pBdr>
      </w:pPr>
      <w:r>
        <w:rPr>
          <w:b/>
          <w:sz w:val="21"/>
        </w:rPr>
        <w:t>PROFESSIONAL SUMMARY</w:t>
      </w:r>
    </w:p>
    <w:p>
      <w:pPr>
        <w:spacing w:after="60" w:line="252" w:lineRule="auto"/>
      </w:pPr>
      <w:r>
        <w:t>Motivated and adaptable B.Sc. Biology graduate (Second Class Upper) with experience in teaching, administrative support, research, documentation, data collection, programme support and customer-facing activities. Strong communicator with good digital literacy, a disciplined work ethic and a proven willingness to learn new systems and processes quickly. Interested in graduate, administrative, customer service, operations, programme support, sales, technical and trainee opportunities across remote, hybrid and on-site environments.</w:t>
      </w:r>
    </w:p>
    <w:p>
      <w:pPr>
        <w:spacing w:before="100" w:after="40"/>
        <w:pBdr>
          <w:bottom w:val="single" w:sz="6" w:space="1" w:color="1F4E79"/>
        </w:pBdr>
      </w:pPr>
      <w:r>
        <w:rPr>
          <w:b/>
          <w:sz w:val="21"/>
        </w:rPr>
        <w:t>CORE SKILLS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pPr>
              <w:spacing w:after="20"/>
            </w:pPr>
            <w:r>
              <w:rPr>
                <w:sz w:val="18"/>
              </w:rPr>
              <w:t>• Communication &amp; Interpersonal Skills</w:t>
            </w:r>
          </w:p>
        </w:tc>
        <w:tc>
          <w:tcPr>
            <w:tcW w:type="dxa" w:w="5184"/>
          </w:tcPr>
          <w:p>
            <w:pPr>
              <w:spacing w:after="20"/>
            </w:pPr>
            <w:r>
              <w:rPr>
                <w:sz w:val="18"/>
              </w:rPr>
              <w:t>• Administrative Support</w:t>
            </w:r>
          </w:p>
        </w:tc>
      </w:tr>
      <w:tr>
        <w:tc>
          <w:tcPr>
            <w:tcW w:type="dxa" w:w="5184"/>
          </w:tcPr>
          <w:p>
            <w:pPr>
              <w:spacing w:after="20"/>
            </w:pPr>
            <w:r>
              <w:rPr>
                <w:sz w:val="18"/>
              </w:rPr>
              <w:t>• Research &amp; Data Collection</w:t>
            </w:r>
          </w:p>
        </w:tc>
        <w:tc>
          <w:tcPr>
            <w:tcW w:type="dxa" w:w="5184"/>
          </w:tcPr>
          <w:p>
            <w:pPr>
              <w:spacing w:after="20"/>
            </w:pPr>
            <w:r>
              <w:rPr>
                <w:sz w:val="18"/>
              </w:rPr>
              <w:t>• Report Writing &amp; Documentation</w:t>
            </w:r>
          </w:p>
        </w:tc>
      </w:tr>
      <w:tr>
        <w:tc>
          <w:tcPr>
            <w:tcW w:type="dxa" w:w="5184"/>
          </w:tcPr>
          <w:p>
            <w:pPr>
              <w:spacing w:after="20"/>
            </w:pPr>
            <w:r>
              <w:rPr>
                <w:sz w:val="18"/>
              </w:rPr>
              <w:t>• Digital Literacy – Microsoft Office, Google Workspace &amp; Online Tools</w:t>
            </w:r>
          </w:p>
        </w:tc>
        <w:tc>
          <w:tcPr>
            <w:tcW w:type="dxa" w:w="5184"/>
          </w:tcPr>
          <w:p>
            <w:pPr>
              <w:spacing w:after="20"/>
            </w:pPr>
            <w:r>
              <w:rPr>
                <w:sz w:val="18"/>
              </w:rPr>
              <w:t>• Customer Service</w:t>
            </w:r>
          </w:p>
        </w:tc>
      </w:tr>
      <w:tr>
        <w:tc>
          <w:tcPr>
            <w:tcW w:type="dxa" w:w="5184"/>
          </w:tcPr>
          <w:p>
            <w:pPr>
              <w:spacing w:after="20"/>
            </w:pPr>
            <w:r>
              <w:rPr>
                <w:sz w:val="18"/>
              </w:rPr>
              <w:t>• Time Management &amp; Organization</w:t>
            </w:r>
          </w:p>
        </w:tc>
        <w:tc>
          <w:tcPr>
            <w:tcW w:type="dxa" w:w="5184"/>
          </w:tcPr>
          <w:p>
            <w:pPr>
              <w:spacing w:after="20"/>
            </w:pPr>
            <w:r>
              <w:rPr>
                <w:sz w:val="18"/>
              </w:rPr>
              <w:t>• Team Collaboration</w:t>
            </w:r>
          </w:p>
        </w:tc>
      </w:tr>
      <w:tr>
        <w:tc>
          <w:tcPr>
            <w:tcW w:type="dxa" w:w="5184"/>
          </w:tcPr>
          <w:p>
            <w:pPr>
              <w:spacing w:after="20"/>
            </w:pPr>
            <w:r>
              <w:rPr>
                <w:sz w:val="18"/>
              </w:rPr>
              <w:t>• Fast Learning &amp; Adaptability</w:t>
            </w:r>
          </w:p>
        </w:tc>
        <w:tc>
          <w:tcPr>
            <w:tcW w:type="dxa" w:w="5184"/>
          </w:tcPr>
          <w:p>
            <w:pPr>
              <w:spacing w:after="20"/>
            </w:pPr>
            <w:r>
              <w:rPr>
                <w:sz w:val="18"/>
              </w:rPr>
              <w:t>• Basic Cybersecurity Awareness</w:t>
            </w:r>
          </w:p>
        </w:tc>
      </w:tr>
      <w:tr>
        <w:tc>
          <w:tcPr>
            <w:tcW w:type="dxa" w:w="5184"/>
          </w:tcPr>
          <w:p>
            <w:pPr>
              <w:spacing w:after="20"/>
            </w:pPr>
            <w:r>
              <w:rPr>
                <w:sz w:val="18"/>
              </w:rPr>
              <w:t>• Music Composition &amp; Keyboard Playing</w:t>
            </w:r>
          </w:p>
        </w:tc>
        <w:tc>
          <w:tcPr>
            <w:tcW w:type="dxa" w:w="5184"/>
          </w:tcPr>
          <w:p>
            <w:pPr>
              <w:spacing w:after="20"/>
            </w:pPr>
          </w:p>
        </w:tc>
      </w:tr>
    </w:tbl>
    <w:p>
      <w:pPr>
        <w:spacing w:before="100" w:after="40"/>
        <w:pBdr>
          <w:bottom w:val="single" w:sz="6" w:space="1" w:color="1F4E79"/>
        </w:pBdr>
      </w:pPr>
      <w:r>
        <w:rPr>
          <w:b/>
          <w:sz w:val="21"/>
        </w:rPr>
        <w:t>EDUCATION</w:t>
      </w:r>
    </w:p>
    <w:p>
      <w:pPr>
        <w:spacing w:before="40" w:after="20"/>
      </w:pPr>
      <w:r>
        <w:rPr>
          <w:b/>
          <w:sz w:val="20"/>
        </w:rPr>
        <w:t>Benue State University, Makurdi</w:t>
      </w:r>
      <w:r>
        <w:rPr>
          <w:i/>
          <w:sz w:val="18"/>
        </w:rPr>
        <w:t xml:space="preserve">  |  B.Sc. Biology – Second Class Upper | Graduated 2024</w:t>
      </w:r>
    </w:p>
    <w:p>
      <w:pPr>
        <w:spacing w:before="100" w:after="40"/>
        <w:pBdr>
          <w:bottom w:val="single" w:sz="6" w:space="1" w:color="1F4E79"/>
        </w:pBdr>
      </w:pPr>
      <w:r>
        <w:rPr>
          <w:b/>
          <w:sz w:val="21"/>
        </w:rPr>
        <w:t>RELEVANT EXPERIENCE &amp; PRACTICAL EXPOSURE</w:t>
      </w:r>
    </w:p>
    <w:p>
      <w:pPr>
        <w:spacing w:before="40" w:after="20"/>
      </w:pPr>
      <w:r>
        <w:rPr>
          <w:b/>
          <w:sz w:val="20"/>
        </w:rPr>
        <w:t>Teaching Experience</w:t>
      </w:r>
      <w:r>
        <w:rPr>
          <w:i/>
          <w:sz w:val="18"/>
        </w:rPr>
        <w:t xml:space="preserve">  |  Four years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Supported learning activities and maintained a reliable, organized and professional approach in educational settings.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Developed communication, interpersonal, time-management and problem-solving skills through sustained interaction with learners.</w:t>
      </w:r>
    </w:p>
    <w:p>
      <w:pPr>
        <w:spacing w:before="40" w:after="20"/>
      </w:pPr>
      <w:r>
        <w:rPr>
          <w:b/>
          <w:sz w:val="20"/>
        </w:rPr>
        <w:t>Laboratory Internship – Sandra Hospital, Wadata, Makurdi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Gained practical exposure to a structured professional environment and laboratory-related activities.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Strengthened attention to detail, documentation and adherence to workplace procedures.</w:t>
      </w:r>
    </w:p>
    <w:p>
      <w:pPr>
        <w:spacing w:before="40" w:after="20"/>
      </w:pPr>
      <w:r>
        <w:rPr>
          <w:b/>
          <w:sz w:val="20"/>
        </w:rPr>
        <w:t>Academic Research Projects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Conducted projects involving data collection, analysis and reporting.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Developed research, information-handling and report-writing skills.</w:t>
      </w:r>
    </w:p>
    <w:p>
      <w:pPr>
        <w:spacing w:before="40" w:after="20"/>
      </w:pPr>
      <w:r>
        <w:rPr>
          <w:b/>
          <w:sz w:val="20"/>
        </w:rPr>
        <w:t>Administrative &amp; Documentation Support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Assisted with organizing student records, lesson materials and internal documentation.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Demonstrated reliability, punctuality and professionalism in a structured work environment.</w:t>
      </w:r>
    </w:p>
    <w:p>
      <w:pPr>
        <w:spacing w:before="100" w:after="40"/>
        <w:pBdr>
          <w:bottom w:val="single" w:sz="6" w:space="1" w:color="1F4E79"/>
        </w:pBdr>
      </w:pPr>
      <w:r>
        <w:rPr>
          <w:b/>
          <w:sz w:val="21"/>
        </w:rPr>
        <w:t>LEADERSHIP EXPERIENCE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Senior Prefect, St. John's Secondary School, Amoke — 2017/2018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YCS President, Adoka Area — 2017/2018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Altar Servers President, St. Luke's Parish, Amoke — 2016–2020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Music Director, St. Luke's Parish, Amoke — 2024–Present</w:t>
      </w:r>
    </w:p>
    <w:p>
      <w:pPr>
        <w:spacing w:before="100" w:after="40"/>
        <w:pBdr>
          <w:bottom w:val="single" w:sz="6" w:space="1" w:color="1F4E79"/>
        </w:pBdr>
      </w:pPr>
      <w:r>
        <w:rPr>
          <w:b/>
          <w:sz w:val="21"/>
        </w:rPr>
        <w:t>CERTIFICATIONS &amp; TRAINING</w:t>
      </w:r>
    </w:p>
    <w:p>
      <w:pPr>
        <w:spacing w:after="0"/>
        <w:ind w:left="0" w:firstLine="0"/>
      </w:pPr>
      <w:r>
        <w:rPr>
          <w:b/>
        </w:rPr>
        <w:t xml:space="preserve">• </w:t>
      </w:r>
      <w:r>
        <w:t>Introduction to Cybersecurity — Certified/Completed</w:t>
      </w:r>
    </w:p>
    <w:p>
      <w:pPr>
        <w:spacing w:after="0"/>
        <w:ind w:left="0" w:firstLine="0"/>
      </w:pPr>
      <w:r>
        <w:rPr>
          <w:b/>
        </w:rPr>
        <w:t xml:space="preserve">• </w:t>
      </w:r>
      <w:r>
        <w:t>Endpoint Security — Certified/Completed</w:t>
      </w:r>
    </w:p>
    <w:p>
      <w:pPr>
        <w:spacing w:after="0"/>
        <w:ind w:left="0" w:firstLine="0"/>
      </w:pPr>
      <w:r>
        <w:rPr>
          <w:b/>
        </w:rPr>
        <w:t xml:space="preserve">• </w:t>
      </w:r>
      <w:r>
        <w:t>NYSC Orientation Course — 2025</w:t>
      </w:r>
    </w:p>
    <w:p>
      <w:pPr>
        <w:spacing w:after="0"/>
        <w:ind w:left="0" w:firstLine="0"/>
      </w:pPr>
      <w:r>
        <w:rPr>
          <w:b/>
        </w:rPr>
        <w:t xml:space="preserve">• </w:t>
      </w:r>
      <w:r>
        <w:t>SDSN SDGs Advocate Programme, Cohort 8 — 2026</w:t>
      </w:r>
    </w:p>
    <w:p>
      <w:pPr>
        <w:spacing w:after="0"/>
        <w:ind w:left="0" w:firstLine="0"/>
      </w:pPr>
      <w:r>
        <w:rPr>
          <w:b/>
        </w:rPr>
        <w:t xml:space="preserve">• </w:t>
      </w:r>
      <w:r>
        <w:t>AI Literacy, Competence &amp; Problem-Solving Skills Course — 2025</w:t>
      </w:r>
    </w:p>
    <w:p>
      <w:pPr>
        <w:spacing w:after="0"/>
        <w:ind w:left="0" w:firstLine="0"/>
      </w:pPr>
      <w:r>
        <w:rPr>
          <w:b/>
        </w:rPr>
        <w:t xml:space="preserve">• </w:t>
      </w:r>
      <w:r>
        <w:t>BSAFE Certification — 2025</w:t>
      </w:r>
    </w:p>
    <w:p>
      <w:pPr>
        <w:spacing w:after="0"/>
        <w:ind w:left="0" w:firstLine="0"/>
      </w:pPr>
      <w:r>
        <w:rPr>
          <w:b/>
        </w:rPr>
        <w:t xml:space="preserve">• </w:t>
      </w:r>
      <w:r>
        <w:t>COYEC Certification — 2025</w:t>
      </w:r>
    </w:p>
    <w:p>
      <w:pPr>
        <w:spacing w:after="0"/>
        <w:ind w:left="0" w:firstLine="0"/>
      </w:pPr>
      <w:r>
        <w:rPr>
          <w:b/>
        </w:rPr>
        <w:t xml:space="preserve">• </w:t>
      </w:r>
      <w:r>
        <w:t>Financial Literacy Programme, Kudimata — 2025</w:t>
      </w:r>
    </w:p>
    <w:p>
      <w:pPr>
        <w:spacing w:before="100" w:after="40"/>
        <w:pBdr>
          <w:bottom w:val="single" w:sz="6" w:space="1" w:color="1F4E79"/>
        </w:pBdr>
      </w:pPr>
      <w:r>
        <w:rPr>
          <w:b/>
          <w:sz w:val="21"/>
        </w:rPr>
        <w:t>SDSN / SDG PROJECT EXPERIENCE</w:t>
      </w:r>
    </w:p>
    <w:p>
      <w:pPr>
        <w:spacing w:before="40" w:after="20"/>
      </w:pPr>
      <w:r>
        <w:rPr>
          <w:b/>
          <w:sz w:val="20"/>
        </w:rPr>
        <w:t>SDG 4 School Outreach – SDSN SDGs Advocate Programme, Cohort 8</w:t>
      </w:r>
      <w:r>
        <w:rPr>
          <w:i/>
          <w:sz w:val="18"/>
        </w:rPr>
        <w:t xml:space="preserve">  |  Nasarawa State | 2026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Participated in planning and implementing a two-day educational outreach focused on SDG 4 (Quality Education).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Engaged students and supported programme activities at Abdullahi Bin Mas'ud Science Academy, Awe, and Emirs Academy, Awe.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Prepared and submitted an implementation report following the outreach.</w:t>
      </w:r>
    </w:p>
    <w:p>
      <w:pPr>
        <w:spacing w:before="100" w:after="40"/>
        <w:pBdr>
          <w:bottom w:val="single" w:sz="6" w:space="1" w:color="1F4E79"/>
        </w:pBdr>
      </w:pPr>
      <w:r>
        <w:rPr>
          <w:b/>
          <w:sz w:val="21"/>
        </w:rPr>
        <w:t>RESEARCH EXPERIENCE</w:t>
      </w:r>
    </w:p>
    <w:p>
      <w:pPr>
        <w:spacing w:before="40" w:after="20"/>
      </w:pPr>
      <w:r>
        <w:rPr>
          <w:b/>
          <w:sz w:val="20"/>
        </w:rPr>
        <w:t>Undergraduate Research Project</w:t>
      </w:r>
      <w:r>
        <w:rPr>
          <w:i/>
          <w:sz w:val="18"/>
        </w:rPr>
        <w:t xml:space="preserve">  |  Benue State University | 2024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Research on tick infestation on cattle in Makurdi, involving field data collection, analysis and reporting.</w:t>
      </w:r>
    </w:p>
    <w:p>
      <w:pPr>
        <w:spacing w:before="40" w:after="20"/>
      </w:pPr>
      <w:r>
        <w:rPr>
          <w:b/>
          <w:sz w:val="20"/>
        </w:rPr>
        <w:t>Academic Research Project</w:t>
      </w:r>
      <w:r>
        <w:rPr>
          <w:i/>
          <w:sz w:val="18"/>
        </w:rPr>
        <w:t xml:space="preserve">  |  2025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Research on the impact of parents' socioeconomic status on students' academic performance at Federal College of Education, Odugbo.</w:t>
      </w:r>
    </w:p>
    <w:p>
      <w:pPr>
        <w:spacing w:before="100" w:after="40"/>
        <w:pBdr>
          <w:bottom w:val="single" w:sz="6" w:space="1" w:color="1F4E79"/>
        </w:pBdr>
      </w:pPr>
      <w:r>
        <w:rPr>
          <w:b/>
          <w:sz w:val="21"/>
        </w:rPr>
        <w:t>PROFESSIONAL ATTRIBUTES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Disciplined and responsible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Growth-oriented and adaptable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Ethical and dependable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Detail-oriented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Good with people and systems</w:t>
      </w:r>
    </w:p>
    <w:p>
      <w:pPr>
        <w:spacing w:before="100" w:after="40"/>
        <w:pBdr>
          <w:bottom w:val="single" w:sz="6" w:space="1" w:color="1F4E79"/>
        </w:pBdr>
      </w:pPr>
      <w:r>
        <w:rPr>
          <w:b/>
          <w:sz w:val="21"/>
        </w:rPr>
        <w:t>ADDITIONAL INFORMATION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Willing to learn new skills and systems quickly.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Open to graduate, trainee, administrative, technical, customer-service, sales, programme and service roles.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Available for remote, hybrid or on-site opportunities.</w:t>
      </w:r>
    </w:p>
    <w:p>
      <w:pPr>
        <w:spacing w:before="100" w:after="40"/>
        <w:pBdr>
          <w:bottom w:val="single" w:sz="6" w:space="1" w:color="1F4E79"/>
        </w:pBdr>
      </w:pPr>
      <w:r>
        <w:rPr>
          <w:b/>
          <w:sz w:val="21"/>
        </w:rPr>
        <w:t>REFERENCES</w:t>
      </w:r>
    </w:p>
    <w:p>
      <w:r>
        <w:rPr>
          <w:i/>
        </w:rPr>
        <w:t>Available upon request.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5"/>
      </w:rPr>
      <w:t>Sunday Owunebe Alexander | General CV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