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Borders>
          <w:top w:val="nil"/>
          <w:left w:val="nil"/>
          <w:bottom w:val="nil"/>
          <w:right w:val="nil"/>
          <w:insideH w:val="nil"/>
          <w:insideV w:val="nil"/>
        </w:tblBorders>
      </w:tblPr>
      <w:tblGrid>
        <w:gridCol w:w="10800"/>
      </w:tblGrid>
      <w:tr>
        <w:tc>
          <w:tcPr>
            <w:tcW w:type="dxa" w:w="10800"/>
            <w:shd w:fill="17233A"/>
            <w:tcMar>
              <w:top w:w="170" w:type="dxa"/>
              <w:start w:w="220" w:type="dxa"/>
              <w:bottom w:w="150" w:type="dxa"/>
              <w:end w:w="220" w:type="dxa"/>
            </w:tcMar>
          </w:tcPr>
          <w:p>
            <w:pPr>
              <w:spacing w:after="40"/>
              <w:jc w:val="center"/>
            </w:pPr>
            <w:r>
              <w:rPr>
                <w:rFonts w:ascii="Aptos Display" w:hAnsi="Aptos Display"/>
                <w:b/>
                <w:color w:val="FFFFFF"/>
                <w:sz w:val="50"/>
              </w:rPr>
              <w:t>TREASURE EKEBAFE</w:t>
            </w:r>
          </w:p>
          <w:p>
            <w:pPr>
              <w:spacing w:after="20"/>
              <w:jc w:val="center"/>
            </w:pPr>
            <w:r>
              <w:rPr>
                <w:b/>
                <w:color w:val="A9D6D4"/>
                <w:sz w:val="18"/>
              </w:rPr>
              <w:t>BIOCHEMISTRY • RESEARCH • LABORATORY • LEADERSHIP</w:t>
            </w:r>
          </w:p>
          <w:p>
            <w:pPr>
              <w:spacing w:after="0"/>
              <w:jc w:val="center"/>
            </w:pPr>
            <w:r>
              <w:rPr>
                <w:color w:val="FFFFFF"/>
                <w:sz w:val="17"/>
              </w:rPr>
              <w:t>0905 235 7147   |   noah treasure191@gmail.com   |   Magodo, Lagos</w:t>
            </w: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056"/>
        <w:gridCol w:w="2952"/>
      </w:tblGrid>
      <w:tr>
        <w:tc>
          <w:tcPr>
            <w:tcW w:type="dxa" w:w="5400"/>
            <w:tcMar>
              <w:top w:w="100" w:type="dxa"/>
              <w:start w:w="90" w:type="dxa"/>
              <w:bottom w:w="80" w:type="dxa"/>
              <w:end w:w="150" w:type="dxa"/>
            </w:tcMar>
          </w:tcPr>
          <w:p/>
          <w:p>
            <w:pPr>
              <w:spacing w:before="140" w:after="80"/>
              <w:pBdr>
                <w:bottom w:val="single" w:sz="7" w:space="3" w:color="D7E0E3"/>
              </w:pBdr>
            </w:pPr>
            <w:r>
              <w:rPr>
                <w:rFonts w:ascii="Aptos Display" w:hAnsi="Aptos Display"/>
                <w:b/>
                <w:color w:val="1E7A78"/>
                <w:sz w:val="20"/>
              </w:rPr>
              <w:t>PROFILE</w:t>
            </w:r>
          </w:p>
          <w:p>
            <w:pPr>
              <w:spacing w:after="80"/>
            </w:pPr>
            <w:r>
              <w:t>Client-facing and analytically minded professional with experience spanning customer service, stakeholder communication, student leadership, and laboratory research. Skilled at communicating clearly with diverse audiences, resolving issues, and building trust in structured, fast-moving environments. Brings strong relationship-building, leadership, problem-solving, and attention to detail — backed by a rigorous scientific background.</w:t>
            </w:r>
          </w:p>
          <w:p>
            <w:pPr>
              <w:spacing w:before="140" w:after="80"/>
              <w:pBdr>
                <w:bottom w:val="single" w:sz="7" w:space="3" w:color="D7E0E3"/>
              </w:pBdr>
            </w:pPr>
            <w:r>
              <w:rPr>
                <w:rFonts w:ascii="Aptos Display" w:hAnsi="Aptos Display"/>
                <w:b/>
                <w:color w:val="1E7A78"/>
                <w:sz w:val="20"/>
              </w:rPr>
              <w:t>PROFESSIONAL EXPERIENCE</w:t>
            </w:r>
          </w:p>
          <w:p>
            <w:pPr>
              <w:spacing w:after="20"/>
            </w:pPr>
            <w:r>
              <w:rPr>
                <w:b/>
                <w:color w:val="202939"/>
                <w:sz w:val="21"/>
              </w:rPr>
              <w:t>Junior Researcher &amp; Laboratory Technician</w:t>
            </w:r>
          </w:p>
          <w:p>
            <w:pPr>
              <w:spacing w:after="60"/>
            </w:pPr>
            <w:r>
              <w:rPr>
                <w:b/>
                <w:color w:val="1E7A78"/>
                <w:sz w:val="17"/>
              </w:rPr>
              <w:t xml:space="preserve">CELTEK HEALTHCARE  |  </w:t>
            </w:r>
            <w:r>
              <w:rPr>
                <w:i/>
                <w:color w:val="667085"/>
                <w:sz w:val="17"/>
              </w:rPr>
              <w:t>Dates to be added</w:t>
            </w:r>
          </w:p>
          <w:p>
            <w:pPr>
              <w:spacing w:after="40"/>
              <w:ind w:left="216" w:hanging="158"/>
            </w:pPr>
            <w:r>
              <w:rPr>
                <w:b/>
                <w:color w:val="1E7A78"/>
              </w:rPr>
              <w:t xml:space="preserve">• </w:t>
            </w:r>
            <w:r>
              <w:t>Supported laboratory and research activities in accordance with established procedures and safety requirements.</w:t>
            </w:r>
          </w:p>
          <w:p>
            <w:pPr>
              <w:spacing w:after="40"/>
              <w:ind w:left="216" w:hanging="158"/>
            </w:pPr>
            <w:r>
              <w:rPr>
                <w:b/>
                <w:color w:val="1E7A78"/>
              </w:rPr>
              <w:t xml:space="preserve">• </w:t>
            </w:r>
            <w:r>
              <w:t>Assisted with sample handling, preparation, documentation, and routine laboratory workflow.</w:t>
            </w:r>
          </w:p>
          <w:p>
            <w:pPr>
              <w:spacing w:after="40"/>
              <w:ind w:left="216" w:hanging="158"/>
            </w:pPr>
            <w:r>
              <w:rPr>
                <w:b/>
                <w:color w:val="1E7A78"/>
              </w:rPr>
              <w:t xml:space="preserve">• </w:t>
            </w:r>
            <w:r>
              <w:t>Supported research-related data collection, organisation, and accurate record keeping.</w:t>
            </w:r>
          </w:p>
          <w:p>
            <w:pPr>
              <w:spacing w:after="40"/>
              <w:ind w:left="216" w:hanging="158"/>
            </w:pPr>
            <w:r>
              <w:rPr>
                <w:b/>
                <w:color w:val="1E7A78"/>
              </w:rPr>
              <w:t xml:space="preserve">• </w:t>
            </w:r>
            <w:r>
              <w:t>Maintained a clean, organised laboratory environment and handled materials responsibly.</w:t>
            </w:r>
          </w:p>
          <w:p>
            <w:pPr>
              <w:spacing w:after="40"/>
              <w:ind w:left="216" w:hanging="158"/>
            </w:pPr>
            <w:r>
              <w:rPr>
                <w:b/>
                <w:color w:val="1E7A78"/>
              </w:rPr>
              <w:t xml:space="preserve">• </w:t>
            </w:r>
            <w:r>
              <w:t>Worked collaboratively with colleagues while maintaining attention to accuracy, confidentiality, and professional standards.</w:t>
            </w:r>
          </w:p>
          <w:p>
            <w:pPr>
              <w:spacing w:before="100" w:after="20"/>
            </w:pPr>
            <w:r>
              <w:rPr>
                <w:b/>
                <w:sz w:val="21"/>
              </w:rPr>
              <w:t>Speaker</w:t>
            </w:r>
          </w:p>
          <w:p>
            <w:pPr>
              <w:spacing w:after="60"/>
            </w:pPr>
            <w:r>
              <w:rPr>
                <w:color w:val="1E7A78"/>
                <w:sz w:val="17"/>
              </w:rPr>
              <w:t xml:space="preserve">National Association of Biochemistry Students, Benin, Edo State  |  </w:t>
            </w:r>
            <w:r>
              <w:rPr>
                <w:i/>
                <w:color w:val="667085"/>
                <w:sz w:val="17"/>
              </w:rPr>
              <w:t>May 2024 – May 2025</w:t>
            </w:r>
          </w:p>
          <w:p>
            <w:pPr>
              <w:spacing w:after="40"/>
              <w:ind w:left="216" w:hanging="158"/>
            </w:pPr>
            <w:r>
              <w:rPr>
                <w:b/>
                <w:color w:val="1E7A78"/>
              </w:rPr>
              <w:t xml:space="preserve">• </w:t>
            </w:r>
            <w:r>
              <w:t>Presided over general meetings, deliberations, and official assemblies.</w:t>
            </w:r>
          </w:p>
          <w:p>
            <w:pPr>
              <w:spacing w:after="40"/>
              <w:ind w:left="216" w:hanging="158"/>
            </w:pPr>
            <w:r>
              <w:rPr>
                <w:b/>
                <w:color w:val="1E7A78"/>
              </w:rPr>
              <w:t xml:space="preserve">• </w:t>
            </w:r>
            <w:r>
              <w:t>Enforced the association's constitution, bylaws, and standing rules.</w:t>
            </w:r>
          </w:p>
          <w:p>
            <w:pPr>
              <w:spacing w:after="40"/>
              <w:ind w:left="216" w:hanging="158"/>
            </w:pPr>
            <w:r>
              <w:rPr>
                <w:b/>
                <w:color w:val="1E7A78"/>
              </w:rPr>
              <w:t xml:space="preserve">• </w:t>
            </w:r>
            <w:r>
              <w:t>Managed debate, recognised speakers, and ensured orderly conduct during discussions.</w:t>
            </w:r>
          </w:p>
          <w:p>
            <w:pPr>
              <w:spacing w:after="40"/>
              <w:ind w:left="216" w:hanging="158"/>
            </w:pPr>
            <w:r>
              <w:rPr>
                <w:b/>
                <w:color w:val="1E7A78"/>
              </w:rPr>
              <w:t xml:space="preserve">• </w:t>
            </w:r>
            <w:r>
              <w:t>Maintained neutrality and impartiality during decision-making processes.</w:t>
            </w:r>
          </w:p>
          <w:p>
            <w:pPr>
              <w:spacing w:after="40"/>
              <w:ind w:left="216" w:hanging="158"/>
            </w:pPr>
            <w:r>
              <w:rPr>
                <w:b/>
                <w:color w:val="1E7A78"/>
              </w:rPr>
              <w:t xml:space="preserve">• </w:t>
            </w:r>
            <w:r>
              <w:t>Represented the legislative or deliberative arm of the association in official capacities.</w:t>
            </w:r>
          </w:p>
          <w:p>
            <w:pPr>
              <w:spacing w:after="40"/>
              <w:ind w:left="216" w:hanging="158"/>
            </w:pPr>
            <w:r>
              <w:rPr>
                <w:b/>
                <w:color w:val="1E7A78"/>
              </w:rPr>
              <w:t xml:space="preserve">• </w:t>
            </w:r>
            <w:r>
              <w:t>Liaised between the executive council and general membership to promote transparency.</w:t>
            </w:r>
          </w:p>
          <w:p>
            <w:pPr>
              <w:spacing w:after="40"/>
              <w:ind w:left="216" w:hanging="158"/>
            </w:pPr>
            <w:r>
              <w:rPr>
                <w:b/>
                <w:color w:val="1E7A78"/>
              </w:rPr>
              <w:t xml:space="preserve">• </w:t>
            </w:r>
            <w:r>
              <w:t>Oversaw documentation and communication of resolutions passed during meetings.</w:t>
            </w:r>
          </w:p>
          <w:p>
            <w:pPr>
              <w:spacing w:before="100" w:after="20"/>
            </w:pPr>
            <w:r>
              <w:rPr>
                <w:b/>
                <w:sz w:val="21"/>
              </w:rPr>
              <w:t>Customer Service Representative</w:t>
            </w:r>
          </w:p>
          <w:p>
            <w:pPr>
              <w:spacing w:after="60"/>
            </w:pPr>
            <w:r>
              <w:rPr>
                <w:color w:val="1E7A78"/>
                <w:sz w:val="17"/>
              </w:rPr>
              <w:t xml:space="preserve">Jameson and Co Reps, Magodo, Lagos  |  </w:t>
            </w:r>
            <w:r>
              <w:rPr>
                <w:i/>
                <w:color w:val="667085"/>
                <w:sz w:val="17"/>
              </w:rPr>
              <w:t>Aug 2023 – Jul 2024</w:t>
            </w:r>
          </w:p>
          <w:p>
            <w:pPr>
              <w:spacing w:after="40"/>
              <w:ind w:left="216" w:hanging="158"/>
            </w:pPr>
            <w:r>
              <w:rPr>
                <w:b/>
                <w:color w:val="1E7A78"/>
              </w:rPr>
              <w:t xml:space="preserve">• </w:t>
            </w:r>
            <w:r>
              <w:t>Responded to customer enquiries across chat, email, phone, and social media.</w:t>
            </w:r>
          </w:p>
          <w:p>
            <w:pPr>
              <w:spacing w:after="40"/>
              <w:ind w:left="216" w:hanging="158"/>
            </w:pPr>
            <w:r>
              <w:rPr>
                <w:b/>
                <w:color w:val="1E7A78"/>
              </w:rPr>
              <w:t xml:space="preserve">• </w:t>
            </w:r>
            <w:r>
              <w:t>Resolved complaints and troubleshooting issues, escalating complex cases when required.</w:t>
            </w:r>
          </w:p>
          <w:p>
            <w:pPr>
              <w:spacing w:after="40"/>
              <w:ind w:left="216" w:hanging="158"/>
            </w:pPr>
            <w:r>
              <w:rPr>
                <w:b/>
                <w:color w:val="1E7A78"/>
              </w:rPr>
              <w:t xml:space="preserve">• </w:t>
            </w:r>
            <w:r>
              <w:t>Guided users through product features, onboarding, and account-related questions.</w:t>
            </w:r>
          </w:p>
          <w:p>
            <w:pPr>
              <w:spacing w:before="140" w:after="80"/>
              <w:pBdr>
                <w:bottom w:val="single" w:sz="7" w:space="3" w:color="D7E0E3"/>
              </w:pBdr>
            </w:pPr>
            <w:r>
              <w:rPr>
                <w:rFonts w:ascii="Aptos Display" w:hAnsi="Aptos Display"/>
                <w:b/>
                <w:color w:val="1E7A78"/>
                <w:sz w:val="20"/>
              </w:rPr>
              <w:t>EDUCATION</w:t>
            </w:r>
          </w:p>
          <w:p>
            <w:pPr>
              <w:spacing w:after="20"/>
            </w:pPr>
            <w:r>
              <w:rPr>
                <w:b/>
                <w:sz w:val="20"/>
              </w:rPr>
              <w:t>B.Sc. Biochemistry</w:t>
            </w:r>
          </w:p>
          <w:p>
            <w:pPr>
              <w:spacing w:after="20"/>
            </w:pPr>
            <w:r>
              <w:rPr>
                <w:color w:val="1E7A78"/>
              </w:rPr>
              <w:t>University of Benin (UNIBEN)</w:t>
            </w:r>
          </w:p>
          <w:p>
            <w:pPr>
              <w:spacing w:after="60"/>
            </w:pPr>
            <w:r>
              <w:rPr>
                <w:i/>
                <w:color w:val="667085"/>
                <w:sz w:val="17"/>
              </w:rPr>
              <w:t>Undergraduate • 400 Level</w:t>
            </w:r>
          </w:p>
        </w:tc>
        <w:tc>
          <w:tcPr>
            <w:tcW w:type="dxa" w:w="5400"/>
            <w:tcMar>
              <w:top w:w="100" w:type="dxa"/>
              <w:start w:w="150" w:type="dxa"/>
              <w:bottom w:w="80" w:type="dxa"/>
              <w:end w:w="90" w:type="dxa"/>
            </w:tcMar>
            <w:shd w:fill="EEF3F5"/>
          </w:tcPr>
          <w:p/>
          <w:p>
            <w:pPr>
              <w:spacing w:before="140" w:after="80"/>
              <w:pBdr>
                <w:bottom w:val="single" w:sz="7" w:space="3" w:color="D7E0E3"/>
              </w:pBdr>
            </w:pPr>
            <w:r>
              <w:rPr>
                <w:rFonts w:ascii="Aptos Display" w:hAnsi="Aptos Display"/>
                <w:b/>
                <w:color w:val="1E7A78"/>
                <w:sz w:val="20"/>
              </w:rPr>
              <w:t>CORE SKILLS</w:t>
            </w:r>
          </w:p>
          <w:p>
            <w:pPr>
              <w:spacing w:after="40"/>
              <w:ind w:left="216" w:hanging="158"/>
            </w:pPr>
            <w:r>
              <w:rPr>
                <w:b/>
                <w:color w:val="1E7A78"/>
              </w:rPr>
              <w:t xml:space="preserve">• </w:t>
            </w:r>
            <w:r>
              <w:t>Laboratory Support</w:t>
            </w:r>
          </w:p>
          <w:p>
            <w:pPr>
              <w:spacing w:after="40"/>
              <w:ind w:left="216" w:hanging="158"/>
            </w:pPr>
            <w:r>
              <w:rPr>
                <w:b/>
                <w:color w:val="1E7A78"/>
              </w:rPr>
              <w:t xml:space="preserve">• </w:t>
            </w:r>
            <w:r>
              <w:t>Research Assistance</w:t>
            </w:r>
          </w:p>
          <w:p>
            <w:pPr>
              <w:spacing w:after="40"/>
              <w:ind w:left="216" w:hanging="158"/>
            </w:pPr>
            <w:r>
              <w:rPr>
                <w:b/>
                <w:color w:val="1E7A78"/>
              </w:rPr>
              <w:t xml:space="preserve">• </w:t>
            </w:r>
            <w:r>
              <w:t>Scientific Documentation</w:t>
            </w:r>
          </w:p>
          <w:p>
            <w:pPr>
              <w:spacing w:after="40"/>
              <w:ind w:left="216" w:hanging="158"/>
            </w:pPr>
            <w:r>
              <w:rPr>
                <w:b/>
                <w:color w:val="1E7A78"/>
              </w:rPr>
              <w:t xml:space="preserve">• </w:t>
            </w:r>
            <w:r>
              <w:t>Data Analysis</w:t>
            </w:r>
          </w:p>
          <w:p>
            <w:pPr>
              <w:spacing w:after="40"/>
              <w:ind w:left="216" w:hanging="158"/>
            </w:pPr>
            <w:r>
              <w:rPr>
                <w:b/>
                <w:color w:val="1E7A78"/>
              </w:rPr>
              <w:t xml:space="preserve">• </w:t>
            </w:r>
            <w:r>
              <w:t>Content Development</w:t>
            </w:r>
          </w:p>
          <w:p>
            <w:pPr>
              <w:spacing w:after="40"/>
              <w:ind w:left="216" w:hanging="158"/>
            </w:pPr>
            <w:r>
              <w:rPr>
                <w:b/>
                <w:color w:val="1E7A78"/>
              </w:rPr>
              <w:t xml:space="preserve">• </w:t>
            </w:r>
            <w:r>
              <w:t>Leadership</w:t>
            </w:r>
          </w:p>
          <w:p>
            <w:pPr>
              <w:spacing w:after="40"/>
              <w:ind w:left="216" w:hanging="158"/>
            </w:pPr>
            <w:r>
              <w:rPr>
                <w:b/>
                <w:color w:val="1E7A78"/>
              </w:rPr>
              <w:t xml:space="preserve">• </w:t>
            </w:r>
            <w:r>
              <w:t>Audience Analysis</w:t>
            </w:r>
          </w:p>
          <w:p>
            <w:pPr>
              <w:spacing w:after="40"/>
              <w:ind w:left="216" w:hanging="158"/>
            </w:pPr>
            <w:r>
              <w:rPr>
                <w:b/>
                <w:color w:val="1E7A78"/>
              </w:rPr>
              <w:t xml:space="preserve">• </w:t>
            </w:r>
            <w:r>
              <w:t>Communication</w:t>
            </w:r>
          </w:p>
          <w:p>
            <w:pPr>
              <w:spacing w:after="40"/>
              <w:ind w:left="216" w:hanging="158"/>
            </w:pPr>
            <w:r>
              <w:rPr>
                <w:b/>
                <w:color w:val="1E7A78"/>
              </w:rPr>
              <w:t xml:space="preserve">• </w:t>
            </w:r>
            <w:r>
              <w:t>Customer Service</w:t>
            </w:r>
          </w:p>
          <w:p>
            <w:pPr>
              <w:spacing w:after="40"/>
              <w:ind w:left="216" w:hanging="158"/>
            </w:pPr>
            <w:r>
              <w:rPr>
                <w:b/>
                <w:color w:val="1E7A78"/>
              </w:rPr>
              <w:t xml:space="preserve">• </w:t>
            </w:r>
            <w:r>
              <w:t>Problem Solving</w:t>
            </w:r>
          </w:p>
          <w:p>
            <w:pPr>
              <w:spacing w:after="40"/>
              <w:ind w:left="216" w:hanging="158"/>
            </w:pPr>
            <w:r>
              <w:rPr>
                <w:b/>
                <w:color w:val="1E7A78"/>
              </w:rPr>
              <w:t xml:space="preserve">• </w:t>
            </w:r>
            <w:r>
              <w:t>Team Collaboration</w:t>
            </w:r>
          </w:p>
          <w:p>
            <w:pPr>
              <w:spacing w:after="40"/>
              <w:ind w:left="216" w:hanging="158"/>
            </w:pPr>
            <w:r>
              <w:rPr>
                <w:b/>
                <w:color w:val="1E7A78"/>
              </w:rPr>
              <w:t xml:space="preserve">• </w:t>
            </w:r>
            <w:r>
              <w:t>Attention to Detail</w:t>
            </w:r>
          </w:p>
          <w:p>
            <w:pPr>
              <w:spacing w:before="140" w:after="80"/>
              <w:pBdr>
                <w:bottom w:val="single" w:sz="7" w:space="3" w:color="D7E0E3"/>
              </w:pBdr>
            </w:pPr>
            <w:r>
              <w:rPr>
                <w:rFonts w:ascii="Aptos Display" w:hAnsi="Aptos Display"/>
                <w:b/>
                <w:color w:val="1E7A78"/>
                <w:sz w:val="20"/>
              </w:rPr>
              <w:t>PROFESSIONAL STRENGTHS</w:t>
            </w:r>
          </w:p>
          <w:p>
            <w:pPr>
              <w:spacing w:after="40"/>
              <w:ind w:left="216" w:hanging="158"/>
            </w:pPr>
            <w:r>
              <w:rPr>
                <w:b/>
                <w:color w:val="1E7A78"/>
              </w:rPr>
              <w:t xml:space="preserve">• </w:t>
            </w:r>
            <w:r>
              <w:t>Analytical thinking</w:t>
            </w:r>
          </w:p>
          <w:p>
            <w:pPr>
              <w:spacing w:after="40"/>
              <w:ind w:left="216" w:hanging="158"/>
            </w:pPr>
            <w:r>
              <w:rPr>
                <w:b/>
                <w:color w:val="1E7A78"/>
              </w:rPr>
              <w:t xml:space="preserve">• </w:t>
            </w:r>
            <w:r>
              <w:t>Professional communication</w:t>
            </w:r>
          </w:p>
          <w:p>
            <w:pPr>
              <w:spacing w:after="40"/>
              <w:ind w:left="216" w:hanging="158"/>
            </w:pPr>
            <w:r>
              <w:rPr>
                <w:b/>
                <w:color w:val="1E7A78"/>
              </w:rPr>
              <w:t xml:space="preserve">• </w:t>
            </w:r>
            <w:r>
              <w:t>Impartial decision-making</w:t>
            </w:r>
          </w:p>
          <w:p>
            <w:pPr>
              <w:spacing w:after="40"/>
              <w:ind w:left="216" w:hanging="158"/>
            </w:pPr>
            <w:r>
              <w:rPr>
                <w:b/>
                <w:color w:val="1E7A78"/>
              </w:rPr>
              <w:t xml:space="preserve">• </w:t>
            </w:r>
            <w:r>
              <w:t>Organisation</w:t>
            </w:r>
          </w:p>
          <w:p>
            <w:pPr>
              <w:spacing w:after="40"/>
              <w:ind w:left="216" w:hanging="158"/>
            </w:pPr>
            <w:r>
              <w:rPr>
                <w:b/>
                <w:color w:val="1E7A78"/>
              </w:rPr>
              <w:t xml:space="preserve">• </w:t>
            </w:r>
            <w:r>
              <w:t>Adaptability</w:t>
            </w:r>
          </w:p>
          <w:p>
            <w:pPr>
              <w:spacing w:after="40"/>
              <w:ind w:left="216" w:hanging="158"/>
            </w:pPr>
            <w:r>
              <w:rPr>
                <w:b/>
                <w:color w:val="1E7A78"/>
              </w:rPr>
              <w:t xml:space="preserve">• </w:t>
            </w:r>
            <w:r>
              <w:t>Confidentiality</w:t>
            </w:r>
          </w:p>
          <w:p>
            <w:pPr>
              <w:spacing w:after="40"/>
              <w:ind w:left="216" w:hanging="158"/>
            </w:pPr>
            <w:r>
              <w:rPr>
                <w:b/>
                <w:color w:val="1E7A78"/>
              </w:rPr>
              <w:t xml:space="preserve">• </w:t>
            </w:r>
            <w:r>
              <w:t>Cultural sensitivity</w:t>
            </w:r>
          </w:p>
          <w:p>
            <w:pPr>
              <w:spacing w:before="140" w:after="80"/>
              <w:pBdr>
                <w:bottom w:val="single" w:sz="7" w:space="3" w:color="D7E0E3"/>
              </w:pBdr>
            </w:pPr>
            <w:r>
              <w:rPr>
                <w:rFonts w:ascii="Aptos Display" w:hAnsi="Aptos Display"/>
                <w:b/>
                <w:color w:val="1E7A78"/>
                <w:sz w:val="20"/>
              </w:rPr>
              <w:t>ADDITIONAL</w:t>
            </w:r>
          </w:p>
          <w:p>
            <w:pPr>
              <w:spacing w:after="40"/>
            </w:pPr>
            <w:r>
              <w:rPr>
                <w:b/>
                <w:sz w:val="17"/>
              </w:rPr>
              <w:t>Nationality</w:t>
            </w:r>
            <w:r>
              <w:br/>
              <w:t>Nigerian</w:t>
            </w:r>
          </w:p>
          <w:p>
            <w:pPr>
              <w:spacing w:after="40"/>
            </w:pPr>
            <w:r>
              <w:rPr>
                <w:b/>
                <w:sz w:val="17"/>
              </w:rPr>
              <w:t>Date of Birth</w:t>
            </w:r>
            <w:r>
              <w:br/>
              <w:t>07 December 2006</w:t>
            </w:r>
          </w:p>
          <w:p>
            <w:pPr>
              <w:spacing w:before="140" w:after="80"/>
              <w:pBdr>
                <w:bottom w:val="single" w:sz="7" w:space="3" w:color="D7E0E3"/>
              </w:pBdr>
            </w:pPr>
            <w:r>
              <w:rPr>
                <w:rFonts w:ascii="Aptos Display" w:hAnsi="Aptos Display"/>
                <w:b/>
                <w:color w:val="1E7A78"/>
                <w:sz w:val="20"/>
              </w:rPr>
              <w:t>CAREER FOCUS</w:t>
            </w:r>
          </w:p>
          <w:p>
            <w:pPr>
              <w:spacing w:after="60"/>
            </w:pPr>
            <w:r>
              <w:t>Business development and client-facing roles within healthcare, biotechnology, and related commercial environments, combining relationship-building strengths with an analytical, scientific background.</w:t>
            </w:r>
          </w:p>
        </w:tc>
      </w:tr>
    </w:tbl>
    <w:sectPr w:rsidR="00FC693F" w:rsidRPr="0006063C" w:rsidSect="00034616">
      <w:footerReference w:type="default" r:id="rId9"/>
      <w:pgSz w:w="12240" w:h="15840"/>
      <w:pgMar w:top="605" w:right="720" w:bottom="605"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color w:val="667085"/>
        <w:sz w:val="15"/>
      </w:rPr>
      <w:t>TREASURE EKEBAFE  •  CURRICULUM VITAE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ptos" w:hAnsi="Aptos"/>
      <w:color w:val="202939"/>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